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1E3" w:rsidRDefault="00D9666B">
      <w:pPr>
        <w:spacing w:line="240" w:lineRule="auto"/>
        <w:rPr>
          <w:sz w:val="22"/>
          <w:szCs w:val="22"/>
        </w:rPr>
      </w:pPr>
      <w:bookmarkStart w:id="0" w:name="_GoBack"/>
      <w:bookmarkEnd w:id="0"/>
      <w:r>
        <w:rPr>
          <w:rFonts w:cs="Calibri"/>
          <w:b/>
          <w:bCs/>
          <w:sz w:val="22"/>
          <w:szCs w:val="22"/>
        </w:rPr>
        <w:tab/>
      </w:r>
      <w:r>
        <w:rPr>
          <w:rFonts w:cs="Calibri"/>
          <w:b/>
          <w:bCs/>
          <w:sz w:val="22"/>
          <w:szCs w:val="22"/>
        </w:rPr>
        <w:tab/>
      </w:r>
      <w:r>
        <w:rPr>
          <w:rFonts w:cs="Calibri"/>
          <w:b/>
          <w:bCs/>
          <w:sz w:val="22"/>
          <w:szCs w:val="22"/>
        </w:rPr>
        <w:tab/>
      </w:r>
      <w:r>
        <w:rPr>
          <w:rFonts w:cs="Calibri"/>
          <w:b/>
          <w:bCs/>
          <w:sz w:val="22"/>
          <w:szCs w:val="22"/>
        </w:rPr>
        <w:tab/>
      </w:r>
      <w:r>
        <w:rPr>
          <w:rFonts w:cs="Calibri"/>
          <w:b/>
          <w:bCs/>
          <w:sz w:val="22"/>
          <w:szCs w:val="22"/>
        </w:rPr>
        <w:tab/>
      </w:r>
      <w:r>
        <w:rPr>
          <w:rFonts w:cs="Calibri"/>
          <w:b/>
          <w:bCs/>
          <w:sz w:val="22"/>
          <w:szCs w:val="22"/>
        </w:rPr>
        <w:tab/>
      </w:r>
      <w:r>
        <w:rPr>
          <w:rFonts w:cs="Calibri"/>
          <w:sz w:val="22"/>
          <w:szCs w:val="22"/>
        </w:rPr>
        <w:tab/>
        <w:t>Al</w:t>
      </w:r>
      <w:r>
        <w:rPr>
          <w:rFonts w:cs="Calibri"/>
          <w:sz w:val="22"/>
          <w:szCs w:val="22"/>
        </w:rPr>
        <w:t xml:space="preserve"> </w:t>
      </w:r>
      <w:proofErr w:type="spellStart"/>
      <w:r>
        <w:rPr>
          <w:rFonts w:cs="Calibri"/>
          <w:sz w:val="22"/>
          <w:szCs w:val="22"/>
        </w:rPr>
        <w:t>dott</w:t>
      </w:r>
      <w:proofErr w:type="spellEnd"/>
      <w:r w:rsidR="000608CE">
        <w:rPr>
          <w:rFonts w:cs="Calibri"/>
          <w:sz w:val="22"/>
          <w:szCs w:val="22"/>
        </w:rPr>
        <w:t>……………………</w:t>
      </w:r>
    </w:p>
    <w:p w:rsidR="002821E3" w:rsidRDefault="002821E3">
      <w:pPr>
        <w:spacing w:line="240" w:lineRule="auto"/>
        <w:rPr>
          <w:rFonts w:cstheme="minorHAnsi"/>
          <w:b/>
          <w:bCs/>
        </w:rPr>
      </w:pPr>
    </w:p>
    <w:p w:rsidR="002821E3" w:rsidRDefault="00D9666B">
      <w:pPr>
        <w:spacing w:line="240" w:lineRule="auto"/>
        <w:rPr>
          <w:sz w:val="22"/>
          <w:szCs w:val="22"/>
        </w:rPr>
      </w:pPr>
      <w:r>
        <w:rPr>
          <w:rFonts w:cstheme="minorHAnsi"/>
          <w:b/>
          <w:bCs/>
          <w:sz w:val="22"/>
          <w:szCs w:val="22"/>
        </w:rPr>
        <w:t xml:space="preserve">OGGETTO: Piano Nazionale di Ripresa e Resilienza, Missione 4 – Istruzione e ricerca, Componente 1 – Potenziamento dell’offerta dei servizi di istruzione: dagli asili nido alle università – Investimento 1.4 </w:t>
      </w:r>
      <w:r>
        <w:rPr>
          <w:rFonts w:cstheme="minorHAnsi"/>
          <w:b/>
          <w:bCs/>
          <w:sz w:val="22"/>
          <w:szCs w:val="22"/>
        </w:rPr>
        <w:t xml:space="preserve">Intervento straordinario finalizzato alla riduzione dei divari territoriali nelle scuole secondarie di primo e di secondo grado e alla lotta alla dispersione scolastica, finanziato dall’Unione europea – </w:t>
      </w:r>
      <w:proofErr w:type="spellStart"/>
      <w:r>
        <w:rPr>
          <w:rFonts w:cstheme="minorHAnsi"/>
          <w:b/>
          <w:bCs/>
          <w:sz w:val="22"/>
          <w:szCs w:val="22"/>
        </w:rPr>
        <w:t>Next</w:t>
      </w:r>
      <w:proofErr w:type="spellEnd"/>
      <w:r>
        <w:rPr>
          <w:rFonts w:cstheme="minorHAnsi"/>
          <w:b/>
          <w:bCs/>
          <w:sz w:val="22"/>
          <w:szCs w:val="22"/>
        </w:rPr>
        <w:t xml:space="preserve"> Generation EU. Azioni di prevenzione e contrasto</w:t>
      </w:r>
      <w:r>
        <w:rPr>
          <w:rFonts w:cstheme="minorHAnsi"/>
          <w:b/>
          <w:bCs/>
          <w:sz w:val="22"/>
          <w:szCs w:val="22"/>
        </w:rPr>
        <w:t xml:space="preserve"> della dispersione scolastica (D.M. 170/2022).</w:t>
      </w:r>
    </w:p>
    <w:p w:rsidR="002821E3" w:rsidRDefault="00D9666B">
      <w:pPr>
        <w:spacing w:line="240" w:lineRule="auto"/>
        <w:rPr>
          <w:sz w:val="22"/>
          <w:szCs w:val="22"/>
        </w:rPr>
      </w:pPr>
      <w:r>
        <w:rPr>
          <w:rFonts w:cstheme="minorHAnsi"/>
          <w:b/>
          <w:bCs/>
          <w:sz w:val="22"/>
          <w:szCs w:val="22"/>
        </w:rPr>
        <w:t xml:space="preserve">Codice progetto M4C1I1.4-2022-981-P-22267 </w:t>
      </w:r>
    </w:p>
    <w:p w:rsidR="002821E3" w:rsidRDefault="00D9666B">
      <w:pPr>
        <w:spacing w:line="240" w:lineRule="auto"/>
        <w:rPr>
          <w:sz w:val="22"/>
          <w:szCs w:val="22"/>
        </w:rPr>
      </w:pPr>
      <w:r>
        <w:rPr>
          <w:rFonts w:cstheme="minorHAnsi"/>
          <w:b/>
          <w:bCs/>
          <w:sz w:val="22"/>
          <w:szCs w:val="22"/>
        </w:rPr>
        <w:t xml:space="preserve">Titolo del </w:t>
      </w:r>
      <w:proofErr w:type="gramStart"/>
      <w:r>
        <w:rPr>
          <w:rFonts w:cstheme="minorHAnsi"/>
          <w:b/>
          <w:bCs/>
          <w:sz w:val="22"/>
          <w:szCs w:val="22"/>
        </w:rPr>
        <w:t>Progetto  “</w:t>
      </w:r>
      <w:proofErr w:type="gramEnd"/>
      <w:r>
        <w:rPr>
          <w:rFonts w:cstheme="minorHAnsi"/>
          <w:b/>
          <w:bCs/>
          <w:sz w:val="22"/>
          <w:szCs w:val="22"/>
        </w:rPr>
        <w:t>NON DIS-PERDERSI”</w:t>
      </w:r>
    </w:p>
    <w:p w:rsidR="002821E3" w:rsidRDefault="00D9666B">
      <w:pPr>
        <w:spacing w:line="240" w:lineRule="auto"/>
        <w:rPr>
          <w:sz w:val="22"/>
          <w:szCs w:val="22"/>
        </w:rPr>
      </w:pPr>
      <w:r>
        <w:rPr>
          <w:rFonts w:cstheme="minorHAnsi"/>
          <w:b/>
          <w:bCs/>
          <w:sz w:val="22"/>
          <w:szCs w:val="22"/>
        </w:rPr>
        <w:t>C.U.P.H44D22004170006</w:t>
      </w:r>
    </w:p>
    <w:p w:rsidR="002821E3" w:rsidRDefault="002821E3">
      <w:pPr>
        <w:spacing w:line="240" w:lineRule="auto"/>
        <w:rPr>
          <w:rFonts w:cstheme="minorHAnsi"/>
          <w:sz w:val="22"/>
          <w:szCs w:val="22"/>
        </w:rPr>
      </w:pPr>
    </w:p>
    <w:p w:rsidR="002821E3" w:rsidRDefault="00D9666B">
      <w:pPr>
        <w:pStyle w:val="Titolo"/>
        <w:spacing w:line="240" w:lineRule="auto"/>
        <w:rPr>
          <w:sz w:val="22"/>
          <w:szCs w:val="22"/>
        </w:rPr>
      </w:pPr>
      <w:r>
        <w:rPr>
          <w:rFonts w:cs="Calibri"/>
          <w:sz w:val="22"/>
          <w:szCs w:val="22"/>
          <w:u w:val="single"/>
        </w:rPr>
        <w:t>contratto di lavoro autonomo DI MENTORING</w:t>
      </w:r>
    </w:p>
    <w:p w:rsidR="002821E3" w:rsidRDefault="00D9666B">
      <w:pPr>
        <w:pStyle w:val="Titolo"/>
        <w:spacing w:line="240" w:lineRule="auto"/>
        <w:rPr>
          <w:sz w:val="22"/>
          <w:szCs w:val="22"/>
        </w:rPr>
      </w:pPr>
      <w:r>
        <w:rPr>
          <w:rFonts w:cs="Calibri"/>
          <w:caps w:val="0"/>
          <w:sz w:val="22"/>
          <w:szCs w:val="22"/>
        </w:rPr>
        <w:t>tra</w:t>
      </w:r>
    </w:p>
    <w:p w:rsidR="002821E3" w:rsidRDefault="00D9666B">
      <w:pPr>
        <w:spacing w:line="240" w:lineRule="auto"/>
        <w:ind w:right="-2"/>
        <w:rPr>
          <w:sz w:val="22"/>
          <w:szCs w:val="22"/>
        </w:rPr>
      </w:pPr>
      <w:r>
        <w:rPr>
          <w:rFonts w:cstheme="minorHAnsi"/>
          <w:b/>
          <w:bCs/>
          <w:smallCaps/>
          <w:sz w:val="22"/>
          <w:szCs w:val="22"/>
        </w:rPr>
        <w:t>L’Istituto TECNICO ECONOMICO E TECNOLOGICO “Leonardo Scia</w:t>
      </w:r>
      <w:r>
        <w:rPr>
          <w:rFonts w:cstheme="minorHAnsi"/>
          <w:b/>
          <w:bCs/>
          <w:smallCaps/>
          <w:sz w:val="22"/>
          <w:szCs w:val="22"/>
        </w:rPr>
        <w:t>scia”</w:t>
      </w:r>
      <w:r>
        <w:rPr>
          <w:rFonts w:cstheme="minorHAnsi"/>
          <w:sz w:val="22"/>
          <w:szCs w:val="22"/>
        </w:rPr>
        <w:t xml:space="preserve">, C.F. n.93006910843 con sede legale in Agrigento alla via </w:t>
      </w:r>
      <w:proofErr w:type="spellStart"/>
      <w:r>
        <w:rPr>
          <w:rFonts w:cstheme="minorHAnsi"/>
          <w:sz w:val="22"/>
          <w:szCs w:val="22"/>
        </w:rPr>
        <w:t>Quartararo</w:t>
      </w:r>
      <w:proofErr w:type="spellEnd"/>
      <w:r>
        <w:rPr>
          <w:rFonts w:cstheme="minorHAnsi"/>
          <w:sz w:val="22"/>
          <w:szCs w:val="22"/>
        </w:rPr>
        <w:t xml:space="preserve"> Riccardo, in persona della dott.ssa</w:t>
      </w:r>
      <w:r>
        <w:rPr>
          <w:rFonts w:cstheme="minorHAnsi"/>
          <w:smallCaps/>
          <w:sz w:val="22"/>
          <w:szCs w:val="22"/>
        </w:rPr>
        <w:t xml:space="preserve"> Milena Siracusa</w:t>
      </w:r>
      <w:r>
        <w:rPr>
          <w:rFonts w:cstheme="minorHAnsi"/>
          <w:sz w:val="22"/>
          <w:szCs w:val="22"/>
        </w:rPr>
        <w:t xml:space="preserve">, ivi domiciliata per la sua qualità di Dirigente scolastico </w:t>
      </w:r>
      <w:r>
        <w:rPr>
          <w:rFonts w:cstheme="minorHAnsi"/>
          <w:i/>
          <w:iCs/>
          <w:sz w:val="22"/>
          <w:szCs w:val="22"/>
        </w:rPr>
        <w:t>pro tempore</w:t>
      </w:r>
      <w:r>
        <w:rPr>
          <w:rFonts w:cstheme="minorHAnsi"/>
          <w:sz w:val="22"/>
          <w:szCs w:val="22"/>
        </w:rPr>
        <w:t xml:space="preserve"> e legale rappresentante,</w:t>
      </w:r>
    </w:p>
    <w:p w:rsidR="002821E3" w:rsidRDefault="00D9666B">
      <w:pPr>
        <w:spacing w:line="240" w:lineRule="auto"/>
        <w:jc w:val="right"/>
        <w:rPr>
          <w:sz w:val="22"/>
          <w:szCs w:val="22"/>
        </w:rPr>
      </w:pPr>
      <w:r>
        <w:rPr>
          <w:rFonts w:cs="Calibri"/>
          <w:i/>
          <w:iCs/>
          <w:sz w:val="22"/>
          <w:szCs w:val="22"/>
        </w:rPr>
        <w:t xml:space="preserve"> (nel seguito, per brevità, «</w:t>
      </w:r>
      <w:r>
        <w:rPr>
          <w:rFonts w:cs="Calibri"/>
          <w:b/>
          <w:bCs/>
          <w:i/>
          <w:iCs/>
          <w:sz w:val="22"/>
          <w:szCs w:val="22"/>
        </w:rPr>
        <w:t>Ist</w:t>
      </w:r>
      <w:r>
        <w:rPr>
          <w:rFonts w:cs="Calibri"/>
          <w:b/>
          <w:bCs/>
          <w:i/>
          <w:iCs/>
          <w:sz w:val="22"/>
          <w:szCs w:val="22"/>
        </w:rPr>
        <w:t>ituto</w:t>
      </w:r>
      <w:r>
        <w:rPr>
          <w:rFonts w:cs="Calibri"/>
          <w:i/>
          <w:iCs/>
          <w:sz w:val="22"/>
          <w:szCs w:val="22"/>
        </w:rPr>
        <w:t>»)</w:t>
      </w:r>
    </w:p>
    <w:p w:rsidR="002821E3" w:rsidRDefault="00D9666B">
      <w:pPr>
        <w:pStyle w:val="Titolo1"/>
        <w:spacing w:line="240" w:lineRule="auto"/>
        <w:rPr>
          <w:sz w:val="22"/>
          <w:szCs w:val="22"/>
        </w:rPr>
      </w:pPr>
      <w:r>
        <w:rPr>
          <w:rFonts w:cs="Calibri"/>
          <w:sz w:val="22"/>
          <w:szCs w:val="22"/>
        </w:rPr>
        <w:t>e</w:t>
      </w:r>
    </w:p>
    <w:p w:rsidR="002821E3" w:rsidRDefault="000608CE">
      <w:pPr>
        <w:spacing w:line="240" w:lineRule="auto"/>
        <w:rPr>
          <w:sz w:val="22"/>
          <w:szCs w:val="22"/>
        </w:rPr>
      </w:pPr>
      <w:r>
        <w:rPr>
          <w:rFonts w:cs="Calibri"/>
          <w:b/>
          <w:bCs/>
          <w:sz w:val="22"/>
          <w:szCs w:val="22"/>
        </w:rPr>
        <w:t>il</w:t>
      </w:r>
      <w:r w:rsidR="00D9666B">
        <w:rPr>
          <w:rFonts w:cs="Calibri"/>
          <w:b/>
          <w:bCs/>
          <w:sz w:val="22"/>
          <w:szCs w:val="22"/>
        </w:rPr>
        <w:t xml:space="preserve"> </w:t>
      </w:r>
      <w:proofErr w:type="spellStart"/>
      <w:r w:rsidR="00D9666B">
        <w:rPr>
          <w:rFonts w:cs="Calibri"/>
          <w:b/>
          <w:bCs/>
          <w:sz w:val="22"/>
          <w:szCs w:val="22"/>
        </w:rPr>
        <w:t>Dott</w:t>
      </w:r>
      <w:proofErr w:type="spellEnd"/>
      <w:r>
        <w:rPr>
          <w:rFonts w:cs="Calibri"/>
          <w:b/>
          <w:bCs/>
          <w:sz w:val="22"/>
          <w:szCs w:val="22"/>
        </w:rPr>
        <w:t>…</w:t>
      </w:r>
      <w:r>
        <w:rPr>
          <w:rFonts w:cs="Calibri"/>
          <w:b/>
          <w:bCs/>
          <w:smallCaps/>
          <w:sz w:val="22"/>
          <w:szCs w:val="22"/>
        </w:rPr>
        <w:t>………………</w:t>
      </w:r>
      <w:r w:rsidR="00D9666B">
        <w:rPr>
          <w:rFonts w:cstheme="minorHAnsi"/>
          <w:color w:val="000000"/>
          <w:spacing w:val="-2"/>
          <w:kern w:val="2"/>
          <w:sz w:val="22"/>
          <w:szCs w:val="22"/>
          <w:lang w:eastAsia="it-IT"/>
        </w:rPr>
        <w:t xml:space="preserve"> nat</w:t>
      </w:r>
      <w:r>
        <w:rPr>
          <w:rFonts w:cstheme="minorHAnsi"/>
          <w:color w:val="000000"/>
          <w:spacing w:val="-2"/>
          <w:kern w:val="2"/>
          <w:sz w:val="22"/>
          <w:szCs w:val="22"/>
          <w:lang w:eastAsia="it-IT"/>
        </w:rPr>
        <w:t>o</w:t>
      </w:r>
      <w:r w:rsidR="00D9666B">
        <w:rPr>
          <w:rFonts w:cstheme="minorHAnsi"/>
          <w:color w:val="000000"/>
          <w:spacing w:val="-2"/>
          <w:kern w:val="2"/>
          <w:sz w:val="22"/>
          <w:szCs w:val="22"/>
          <w:lang w:eastAsia="it-IT"/>
        </w:rPr>
        <w:t xml:space="preserve"> ad </w:t>
      </w:r>
      <w:r>
        <w:rPr>
          <w:rFonts w:cstheme="minorHAnsi"/>
          <w:color w:val="000000"/>
          <w:spacing w:val="-2"/>
          <w:kern w:val="2"/>
          <w:sz w:val="22"/>
          <w:szCs w:val="22"/>
          <w:lang w:eastAsia="it-IT"/>
        </w:rPr>
        <w:t>……………</w:t>
      </w:r>
      <w:r w:rsidR="00D9666B">
        <w:rPr>
          <w:rFonts w:cstheme="minorHAnsi"/>
          <w:color w:val="000000"/>
          <w:spacing w:val="-2"/>
          <w:kern w:val="2"/>
          <w:sz w:val="22"/>
          <w:szCs w:val="22"/>
          <w:lang w:eastAsia="it-IT"/>
        </w:rPr>
        <w:t xml:space="preserve"> il </w:t>
      </w:r>
      <w:r>
        <w:rPr>
          <w:rFonts w:cstheme="minorHAnsi"/>
          <w:color w:val="000000"/>
          <w:spacing w:val="-2"/>
          <w:kern w:val="2"/>
          <w:sz w:val="22"/>
          <w:szCs w:val="22"/>
          <w:lang w:eastAsia="it-IT"/>
        </w:rPr>
        <w:t>……………</w:t>
      </w:r>
      <w:r w:rsidR="00D9666B">
        <w:rPr>
          <w:rFonts w:cstheme="minorHAnsi"/>
          <w:color w:val="000000"/>
          <w:spacing w:val="-2"/>
          <w:kern w:val="2"/>
          <w:sz w:val="22"/>
          <w:szCs w:val="22"/>
          <w:lang w:eastAsia="it-IT"/>
        </w:rPr>
        <w:t xml:space="preserve">, </w:t>
      </w:r>
      <w:r w:rsidR="00D9666B">
        <w:rPr>
          <w:rFonts w:cs="Calibri"/>
          <w:sz w:val="22"/>
          <w:szCs w:val="22"/>
        </w:rPr>
        <w:t xml:space="preserve">residente a </w:t>
      </w:r>
      <w:r>
        <w:rPr>
          <w:rFonts w:cs="Calibri"/>
          <w:sz w:val="22"/>
          <w:szCs w:val="22"/>
        </w:rPr>
        <w:t>……………………</w:t>
      </w:r>
      <w:r w:rsidR="00D9666B">
        <w:rPr>
          <w:rFonts w:cs="Calibri"/>
          <w:sz w:val="22"/>
          <w:szCs w:val="22"/>
        </w:rPr>
        <w:t>, Codice Fiscale</w:t>
      </w:r>
      <w:r w:rsidR="00D9666B">
        <w:rPr>
          <w:rFonts w:cstheme="minorHAnsi"/>
          <w:color w:val="000000"/>
          <w:spacing w:val="-2"/>
          <w:kern w:val="2"/>
          <w:sz w:val="22"/>
          <w:szCs w:val="22"/>
          <w:lang w:eastAsia="it-IT"/>
        </w:rPr>
        <w:t xml:space="preserve"> </w:t>
      </w:r>
      <w:r>
        <w:rPr>
          <w:rFonts w:cstheme="minorHAnsi"/>
          <w:color w:val="000000"/>
          <w:spacing w:val="-2"/>
          <w:kern w:val="2"/>
          <w:sz w:val="22"/>
          <w:szCs w:val="22"/>
          <w:lang w:eastAsia="it-IT"/>
        </w:rPr>
        <w:t>………………………………</w:t>
      </w:r>
      <w:proofErr w:type="gramStart"/>
      <w:r>
        <w:rPr>
          <w:rFonts w:cstheme="minorHAnsi"/>
          <w:color w:val="000000"/>
          <w:spacing w:val="-2"/>
          <w:kern w:val="2"/>
          <w:sz w:val="22"/>
          <w:szCs w:val="22"/>
          <w:lang w:eastAsia="it-IT"/>
        </w:rPr>
        <w:t>…….</w:t>
      </w:r>
      <w:proofErr w:type="gramEnd"/>
      <w:r w:rsidR="00D9666B">
        <w:rPr>
          <w:rFonts w:cs="Calibri"/>
          <w:sz w:val="22"/>
          <w:szCs w:val="22"/>
        </w:rPr>
        <w:t xml:space="preserve">, </w:t>
      </w:r>
    </w:p>
    <w:p w:rsidR="002821E3" w:rsidRDefault="00D9666B">
      <w:pPr>
        <w:spacing w:line="240" w:lineRule="auto"/>
        <w:jc w:val="right"/>
        <w:rPr>
          <w:sz w:val="22"/>
          <w:szCs w:val="22"/>
        </w:rPr>
      </w:pPr>
      <w:r>
        <w:rPr>
          <w:rFonts w:cs="Calibri"/>
          <w:i/>
          <w:iCs/>
          <w:sz w:val="22"/>
          <w:szCs w:val="22"/>
        </w:rPr>
        <w:t>(nel seguito, per brevità, l’«</w:t>
      </w:r>
      <w:r>
        <w:rPr>
          <w:rFonts w:cs="Calibri"/>
          <w:b/>
          <w:bCs/>
          <w:i/>
          <w:iCs/>
          <w:sz w:val="22"/>
          <w:szCs w:val="22"/>
        </w:rPr>
        <w:t>Incaricato</w:t>
      </w:r>
      <w:r>
        <w:rPr>
          <w:rFonts w:cs="Calibri"/>
          <w:i/>
          <w:iCs/>
          <w:sz w:val="22"/>
          <w:szCs w:val="22"/>
        </w:rPr>
        <w:t>»)</w:t>
      </w:r>
    </w:p>
    <w:p w:rsidR="002821E3" w:rsidRDefault="002821E3">
      <w:pPr>
        <w:spacing w:line="240" w:lineRule="auto"/>
        <w:jc w:val="center"/>
        <w:rPr>
          <w:rFonts w:cs="Calibri"/>
          <w:i/>
          <w:iCs/>
        </w:rPr>
      </w:pPr>
    </w:p>
    <w:p w:rsidR="002821E3" w:rsidRDefault="00D9666B">
      <w:pPr>
        <w:spacing w:line="240" w:lineRule="auto"/>
        <w:jc w:val="center"/>
        <w:rPr>
          <w:sz w:val="22"/>
          <w:szCs w:val="22"/>
        </w:rPr>
      </w:pPr>
      <w:r>
        <w:rPr>
          <w:rFonts w:cs="Calibri"/>
          <w:i/>
          <w:iCs/>
          <w:sz w:val="22"/>
          <w:szCs w:val="22"/>
        </w:rPr>
        <w:t>(di seguito collettivamente definite anche come le «</w:t>
      </w:r>
      <w:r>
        <w:rPr>
          <w:rFonts w:cs="Calibri"/>
          <w:b/>
          <w:bCs/>
          <w:i/>
          <w:iCs/>
          <w:sz w:val="22"/>
          <w:szCs w:val="22"/>
        </w:rPr>
        <w:t>Parti</w:t>
      </w:r>
      <w:r>
        <w:rPr>
          <w:rFonts w:cs="Calibri"/>
          <w:i/>
          <w:iCs/>
          <w:sz w:val="22"/>
          <w:szCs w:val="22"/>
        </w:rPr>
        <w:t>»)</w:t>
      </w:r>
    </w:p>
    <w:p w:rsidR="002821E3" w:rsidRDefault="002821E3">
      <w:pPr>
        <w:pStyle w:val="Titolo1"/>
        <w:spacing w:line="240" w:lineRule="auto"/>
        <w:rPr>
          <w:rFonts w:cs="Calibri"/>
        </w:rPr>
      </w:pPr>
    </w:p>
    <w:p w:rsidR="002821E3" w:rsidRDefault="00D9666B">
      <w:pPr>
        <w:pStyle w:val="Titolo1"/>
        <w:spacing w:line="240" w:lineRule="auto"/>
        <w:rPr>
          <w:sz w:val="22"/>
          <w:szCs w:val="22"/>
        </w:rPr>
      </w:pPr>
      <w:r>
        <w:rPr>
          <w:rFonts w:cs="Calibri"/>
          <w:sz w:val="22"/>
          <w:szCs w:val="22"/>
        </w:rPr>
        <w:t xml:space="preserve">VISTI </w:t>
      </w:r>
    </w:p>
    <w:p w:rsidR="002821E3" w:rsidRDefault="00D9666B">
      <w:pPr>
        <w:pStyle w:val="ListParagraph1"/>
        <w:numPr>
          <w:ilvl w:val="0"/>
          <w:numId w:val="17"/>
        </w:numPr>
        <w:spacing w:line="240" w:lineRule="auto"/>
        <w:rPr>
          <w:sz w:val="22"/>
          <w:szCs w:val="22"/>
        </w:rPr>
      </w:pPr>
      <w:r>
        <w:rPr>
          <w:rFonts w:cstheme="minorHAnsi"/>
          <w:sz w:val="22"/>
          <w:szCs w:val="22"/>
        </w:rPr>
        <w:t>il Decreto n. 182</w:t>
      </w:r>
      <w:r>
        <w:rPr>
          <w:rFonts w:cstheme="minorHAnsi"/>
        </w:rPr>
        <w:t xml:space="preserve"> avvio ulteriore avviso p</w:t>
      </w:r>
      <w:r>
        <w:rPr>
          <w:rFonts w:cstheme="minorHAnsi"/>
          <w:sz w:val="22"/>
        </w:rPr>
        <w:t xml:space="preserve">er il conferimento di incarichi individuali ad esperti, interni o esterni, </w:t>
      </w:r>
      <w:r>
        <w:rPr>
          <w:rFonts w:eastAsia="Calibri Light" w:cs="Calibri Light"/>
          <w:color w:val="333333"/>
          <w:spacing w:val="-2"/>
        </w:rPr>
        <w:t xml:space="preserve">di rafforzamento attraverso azioni di </w:t>
      </w:r>
      <w:proofErr w:type="spellStart"/>
      <w:r>
        <w:rPr>
          <w:rFonts w:eastAsia="Calibri Light" w:cs="Calibri Light"/>
          <w:b/>
          <w:bCs/>
          <w:color w:val="333333"/>
          <w:spacing w:val="-2"/>
        </w:rPr>
        <w:t>mentoring</w:t>
      </w:r>
      <w:proofErr w:type="spellEnd"/>
      <w:r>
        <w:rPr>
          <w:rFonts w:eastAsia="Calibri Light" w:cs="Calibri Light"/>
          <w:b/>
          <w:bCs/>
          <w:color w:val="333333"/>
          <w:spacing w:val="-2"/>
        </w:rPr>
        <w:t xml:space="preserve"> e orientamento, di sostegno alle competenze disciplinari, </w:t>
      </w:r>
      <w:proofErr w:type="spellStart"/>
      <w:r>
        <w:rPr>
          <w:rFonts w:eastAsia="Calibri Light" w:cs="Calibri Light"/>
          <w:b/>
          <w:bCs/>
          <w:color w:val="333333"/>
          <w:spacing w:val="-2"/>
        </w:rPr>
        <w:t>coaching</w:t>
      </w:r>
      <w:proofErr w:type="spellEnd"/>
      <w:r>
        <w:rPr>
          <w:rFonts w:eastAsia="Calibri Light" w:cs="Calibri Light"/>
          <w:b/>
          <w:bCs/>
          <w:color w:val="333333"/>
          <w:spacing w:val="-2"/>
        </w:rPr>
        <w:t xml:space="preserve"> motivazionale</w:t>
      </w:r>
      <w:r>
        <w:rPr>
          <w:rFonts w:eastAsia="Calibri Light" w:cs="Calibri Light"/>
          <w:color w:val="333333"/>
          <w:spacing w:val="-2"/>
        </w:rPr>
        <w:t xml:space="preserve">, </w:t>
      </w:r>
      <w:r>
        <w:rPr>
          <w:rFonts w:cstheme="minorHAnsi"/>
          <w:sz w:val="22"/>
        </w:rPr>
        <w:t>erogati p</w:t>
      </w:r>
      <w:r>
        <w:rPr>
          <w:rFonts w:cstheme="minorHAnsi"/>
          <w:sz w:val="22"/>
        </w:rPr>
        <w:t>er</w:t>
      </w:r>
      <w:r>
        <w:rPr>
          <w:rFonts w:cstheme="minorHAnsi"/>
          <w:b/>
          <w:bCs/>
          <w:sz w:val="22"/>
        </w:rPr>
        <w:t xml:space="preserve"> n. </w:t>
      </w:r>
      <w:r>
        <w:rPr>
          <w:rFonts w:eastAsia="Calibri" w:cstheme="minorHAnsi"/>
          <w:b/>
          <w:bCs/>
          <w:sz w:val="22"/>
        </w:rPr>
        <w:t xml:space="preserve">3 </w:t>
      </w:r>
      <w:r>
        <w:rPr>
          <w:rFonts w:cstheme="minorHAnsi"/>
          <w:b/>
          <w:bCs/>
          <w:sz w:val="22"/>
        </w:rPr>
        <w:t xml:space="preserve">corsi con rapporto 1 a 1. </w:t>
      </w:r>
      <w:proofErr w:type="spellStart"/>
      <w:r>
        <w:rPr>
          <w:rFonts w:cstheme="minorHAnsi"/>
          <w:sz w:val="22"/>
          <w:szCs w:val="22"/>
        </w:rPr>
        <w:t>prot</w:t>
      </w:r>
      <w:proofErr w:type="spellEnd"/>
      <w:r>
        <w:rPr>
          <w:rFonts w:cstheme="minorHAnsi"/>
          <w:sz w:val="22"/>
          <w:szCs w:val="22"/>
        </w:rPr>
        <w:t xml:space="preserve">. 13293 del 10.10.2024, nell’ambito della Missione 4 </w:t>
      </w:r>
      <w:r>
        <w:rPr>
          <w:rFonts w:cstheme="minorHAnsi"/>
          <w:i/>
          <w:iCs/>
          <w:sz w:val="22"/>
          <w:szCs w:val="22"/>
        </w:rPr>
        <w:t xml:space="preserve">– Istruzione e ricerca - Componente 1 – Potenziamento dell’offerta dei servizi di istruzione dagli asili nido alle università – Investimento 1.4 «Intervento </w:t>
      </w:r>
      <w:r>
        <w:rPr>
          <w:rFonts w:cstheme="minorHAnsi"/>
          <w:i/>
          <w:iCs/>
          <w:sz w:val="22"/>
          <w:szCs w:val="22"/>
        </w:rPr>
        <w:t>straordinario finalizzato alla riduzione dei divari territoriali nelle scuole secondarie di primo e di secondo grado e alla lotta alla dispersione scolastica», Azioni di prevenzione e contrasto della dispersione scolastica (D.M. 170/2022), del Piano nazion</w:t>
      </w:r>
      <w:r>
        <w:rPr>
          <w:rFonts w:cstheme="minorHAnsi"/>
          <w:i/>
          <w:iCs/>
          <w:sz w:val="22"/>
          <w:szCs w:val="22"/>
        </w:rPr>
        <w:t xml:space="preserve">ale di ripresa e resilienza, finanziato dall’Unione europea – </w:t>
      </w:r>
      <w:proofErr w:type="spellStart"/>
      <w:r>
        <w:rPr>
          <w:rFonts w:cstheme="minorHAnsi"/>
          <w:i/>
          <w:iCs/>
          <w:sz w:val="22"/>
          <w:szCs w:val="22"/>
        </w:rPr>
        <w:t>Next</w:t>
      </w:r>
      <w:proofErr w:type="spellEnd"/>
      <w:r>
        <w:rPr>
          <w:rFonts w:cstheme="minorHAnsi"/>
          <w:i/>
          <w:iCs/>
          <w:sz w:val="22"/>
          <w:szCs w:val="22"/>
        </w:rPr>
        <w:t xml:space="preserve"> Generation EU</w:t>
      </w:r>
      <w:r>
        <w:rPr>
          <w:rFonts w:cstheme="minorHAnsi"/>
          <w:sz w:val="22"/>
          <w:szCs w:val="22"/>
        </w:rPr>
        <w:t>;</w:t>
      </w:r>
    </w:p>
    <w:p w:rsidR="002821E3" w:rsidRDefault="00D9666B">
      <w:pPr>
        <w:pStyle w:val="ListParagraph1"/>
        <w:numPr>
          <w:ilvl w:val="0"/>
          <w:numId w:val="17"/>
        </w:numPr>
        <w:spacing w:line="240" w:lineRule="auto"/>
        <w:rPr>
          <w:sz w:val="22"/>
          <w:szCs w:val="22"/>
        </w:rPr>
      </w:pPr>
      <w:r>
        <w:rPr>
          <w:rFonts w:cstheme="minorHAnsi"/>
          <w:sz w:val="22"/>
          <w:szCs w:val="22"/>
        </w:rPr>
        <w:t xml:space="preserve">l’Avviso pubblico di selezione, </w:t>
      </w:r>
      <w:proofErr w:type="spellStart"/>
      <w:r>
        <w:rPr>
          <w:rFonts w:cstheme="minorHAnsi"/>
          <w:sz w:val="22"/>
          <w:szCs w:val="22"/>
        </w:rPr>
        <w:t>prot</w:t>
      </w:r>
      <w:proofErr w:type="spellEnd"/>
      <w:r>
        <w:rPr>
          <w:rFonts w:cstheme="minorHAnsi"/>
          <w:sz w:val="22"/>
          <w:szCs w:val="22"/>
        </w:rPr>
        <w:t>. 13504 del 15.10.2024</w:t>
      </w:r>
      <w:r>
        <w:rPr>
          <w:rFonts w:cs="Calibri"/>
          <w:sz w:val="22"/>
          <w:szCs w:val="22"/>
        </w:rPr>
        <w:t xml:space="preserve">; </w:t>
      </w:r>
    </w:p>
    <w:p w:rsidR="002821E3" w:rsidRDefault="00D9666B">
      <w:pPr>
        <w:pStyle w:val="ListParagraph1"/>
        <w:numPr>
          <w:ilvl w:val="0"/>
          <w:numId w:val="17"/>
        </w:numPr>
        <w:spacing w:line="240" w:lineRule="auto"/>
        <w:rPr>
          <w:sz w:val="22"/>
          <w:szCs w:val="22"/>
        </w:rPr>
      </w:pPr>
      <w:r>
        <w:rPr>
          <w:rFonts w:cs="Calibri"/>
          <w:sz w:val="22"/>
          <w:szCs w:val="22"/>
        </w:rPr>
        <w:t xml:space="preserve">il verbale di selezione del </w:t>
      </w:r>
      <w:r w:rsidR="000608CE">
        <w:rPr>
          <w:rFonts w:cs="Calibri"/>
          <w:sz w:val="22"/>
          <w:szCs w:val="22"/>
        </w:rPr>
        <w:t>………</w:t>
      </w:r>
      <w:proofErr w:type="gramStart"/>
      <w:r w:rsidR="000608CE">
        <w:rPr>
          <w:rFonts w:cs="Calibri"/>
          <w:sz w:val="22"/>
          <w:szCs w:val="22"/>
        </w:rPr>
        <w:t>…….</w:t>
      </w:r>
      <w:proofErr w:type="gramEnd"/>
      <w:r>
        <w:rPr>
          <w:rFonts w:cs="Calibri"/>
          <w:sz w:val="22"/>
          <w:szCs w:val="22"/>
        </w:rPr>
        <w:t xml:space="preserve">, acquisito con </w:t>
      </w:r>
      <w:proofErr w:type="spellStart"/>
      <w:r>
        <w:rPr>
          <w:rFonts w:cs="Calibri"/>
          <w:sz w:val="22"/>
          <w:szCs w:val="22"/>
        </w:rPr>
        <w:t>prot</w:t>
      </w:r>
      <w:proofErr w:type="spellEnd"/>
      <w:r>
        <w:rPr>
          <w:rFonts w:cs="Calibri"/>
          <w:sz w:val="22"/>
          <w:szCs w:val="22"/>
        </w:rPr>
        <w:t xml:space="preserve">. n. </w:t>
      </w:r>
      <w:r w:rsidR="000608CE">
        <w:rPr>
          <w:rFonts w:cs="Calibri"/>
          <w:sz w:val="22"/>
          <w:szCs w:val="22"/>
        </w:rPr>
        <w:t>……</w:t>
      </w:r>
      <w:proofErr w:type="gramStart"/>
      <w:r w:rsidR="000608CE">
        <w:rPr>
          <w:rFonts w:cs="Calibri"/>
          <w:sz w:val="22"/>
          <w:szCs w:val="22"/>
        </w:rPr>
        <w:t>…….</w:t>
      </w:r>
      <w:proofErr w:type="gramEnd"/>
      <w:r>
        <w:rPr>
          <w:rFonts w:cs="Calibri"/>
          <w:sz w:val="22"/>
          <w:szCs w:val="22"/>
        </w:rPr>
        <w:t>, adottato dalla Commissi</w:t>
      </w:r>
      <w:r>
        <w:rPr>
          <w:rFonts w:cs="Calibri"/>
          <w:sz w:val="22"/>
          <w:szCs w:val="22"/>
        </w:rPr>
        <w:t xml:space="preserve">one di valutazione incaricata con Decreto n. </w:t>
      </w:r>
      <w:r w:rsidR="000608CE">
        <w:rPr>
          <w:rFonts w:cs="Calibri"/>
          <w:sz w:val="22"/>
          <w:szCs w:val="22"/>
        </w:rPr>
        <w:t>…………………</w:t>
      </w:r>
      <w:r>
        <w:rPr>
          <w:rFonts w:cs="Calibri"/>
          <w:sz w:val="22"/>
          <w:szCs w:val="22"/>
        </w:rPr>
        <w:t>;</w:t>
      </w:r>
    </w:p>
    <w:p w:rsidR="002821E3" w:rsidRDefault="00D9666B">
      <w:pPr>
        <w:pStyle w:val="ListParagraph1"/>
        <w:numPr>
          <w:ilvl w:val="0"/>
          <w:numId w:val="17"/>
        </w:numPr>
        <w:spacing w:line="240" w:lineRule="auto"/>
        <w:rPr>
          <w:sz w:val="22"/>
          <w:szCs w:val="22"/>
        </w:rPr>
      </w:pPr>
      <w:r>
        <w:rPr>
          <w:rFonts w:cstheme="minorHAnsi"/>
          <w:color w:val="000000"/>
          <w:spacing w:val="-2"/>
          <w:kern w:val="2"/>
          <w:sz w:val="22"/>
          <w:szCs w:val="22"/>
          <w:lang w:eastAsia="it-IT"/>
        </w:rPr>
        <w:t xml:space="preserve">il proprio decreto </w:t>
      </w:r>
      <w:r>
        <w:rPr>
          <w:rFonts w:cstheme="minorHAnsi"/>
          <w:color w:val="000000"/>
          <w:spacing w:val="-2"/>
          <w:kern w:val="2"/>
          <w:sz w:val="22"/>
          <w:szCs w:val="22"/>
          <w:shd w:val="clear" w:color="auto" w:fill="FFFF00"/>
          <w:lang w:eastAsia="it-IT"/>
        </w:rPr>
        <w:t xml:space="preserve">n. </w:t>
      </w:r>
      <w:r w:rsidR="000608CE">
        <w:rPr>
          <w:rFonts w:cstheme="minorHAnsi"/>
          <w:color w:val="000000"/>
          <w:spacing w:val="-2"/>
          <w:kern w:val="2"/>
          <w:sz w:val="22"/>
          <w:szCs w:val="22"/>
          <w:shd w:val="clear" w:color="auto" w:fill="FFFF00"/>
          <w:lang w:eastAsia="it-IT"/>
        </w:rPr>
        <w:t>……………….</w:t>
      </w:r>
      <w:r>
        <w:rPr>
          <w:rFonts w:cstheme="minorHAnsi"/>
          <w:color w:val="000000"/>
          <w:spacing w:val="-2"/>
          <w:kern w:val="2"/>
          <w:sz w:val="22"/>
          <w:szCs w:val="22"/>
          <w:lang w:eastAsia="it-IT"/>
        </w:rPr>
        <w:t xml:space="preserve"> del </w:t>
      </w:r>
      <w:r w:rsidR="000608CE">
        <w:rPr>
          <w:rFonts w:cstheme="minorHAnsi"/>
          <w:color w:val="000000"/>
          <w:spacing w:val="-2"/>
          <w:kern w:val="2"/>
          <w:sz w:val="22"/>
          <w:szCs w:val="22"/>
          <w:lang w:eastAsia="it-IT"/>
        </w:rPr>
        <w:t>………</w:t>
      </w:r>
      <w:proofErr w:type="gramStart"/>
      <w:r w:rsidR="000608CE">
        <w:rPr>
          <w:rFonts w:cstheme="minorHAnsi"/>
          <w:color w:val="000000"/>
          <w:spacing w:val="-2"/>
          <w:kern w:val="2"/>
          <w:sz w:val="22"/>
          <w:szCs w:val="22"/>
          <w:lang w:eastAsia="it-IT"/>
        </w:rPr>
        <w:t>…….</w:t>
      </w:r>
      <w:proofErr w:type="gramEnd"/>
      <w:r w:rsidR="000608CE">
        <w:rPr>
          <w:rFonts w:cstheme="minorHAnsi"/>
          <w:color w:val="000000"/>
          <w:spacing w:val="-2"/>
          <w:kern w:val="2"/>
          <w:sz w:val="22"/>
          <w:szCs w:val="22"/>
          <w:lang w:eastAsia="it-IT"/>
        </w:rPr>
        <w:t>.</w:t>
      </w:r>
      <w:r>
        <w:rPr>
          <w:rFonts w:cstheme="minorHAnsi"/>
          <w:color w:val="000000"/>
          <w:spacing w:val="-2"/>
          <w:kern w:val="2"/>
          <w:sz w:val="22"/>
          <w:szCs w:val="22"/>
          <w:lang w:eastAsia="it-IT"/>
        </w:rPr>
        <w:t xml:space="preserve"> di pubblicazione graduatoria DEFINITIVA per il conferimento di incarichi individuali ad esperti, interni o esterni, di raff</w:t>
      </w:r>
      <w:r>
        <w:rPr>
          <w:rFonts w:cstheme="minorHAnsi"/>
          <w:color w:val="000000"/>
          <w:spacing w:val="-2"/>
          <w:kern w:val="2"/>
          <w:sz w:val="22"/>
          <w:szCs w:val="22"/>
          <w:lang w:eastAsia="it-IT"/>
        </w:rPr>
        <w:t xml:space="preserve">orzamento attraverso azioni di </w:t>
      </w:r>
      <w:proofErr w:type="spellStart"/>
      <w:r>
        <w:rPr>
          <w:rFonts w:cstheme="minorHAnsi"/>
          <w:color w:val="000000"/>
          <w:spacing w:val="-2"/>
          <w:kern w:val="2"/>
          <w:sz w:val="22"/>
          <w:szCs w:val="22"/>
          <w:lang w:eastAsia="it-IT"/>
        </w:rPr>
        <w:t>mentoring</w:t>
      </w:r>
      <w:proofErr w:type="spellEnd"/>
      <w:r>
        <w:rPr>
          <w:rFonts w:cstheme="minorHAnsi"/>
          <w:color w:val="000000"/>
          <w:spacing w:val="-2"/>
          <w:kern w:val="2"/>
          <w:sz w:val="22"/>
          <w:szCs w:val="22"/>
          <w:lang w:eastAsia="it-IT"/>
        </w:rPr>
        <w:t xml:space="preserve"> e orientamento, di sostegno alle competenze disciplinari, </w:t>
      </w:r>
      <w:proofErr w:type="spellStart"/>
      <w:r>
        <w:rPr>
          <w:rFonts w:cstheme="minorHAnsi"/>
          <w:color w:val="000000"/>
          <w:spacing w:val="-2"/>
          <w:kern w:val="2"/>
          <w:sz w:val="22"/>
          <w:szCs w:val="22"/>
          <w:lang w:eastAsia="it-IT"/>
        </w:rPr>
        <w:t>coaching</w:t>
      </w:r>
      <w:proofErr w:type="spellEnd"/>
      <w:r>
        <w:rPr>
          <w:rFonts w:cstheme="minorHAnsi"/>
          <w:color w:val="000000"/>
          <w:spacing w:val="-2"/>
          <w:kern w:val="2"/>
          <w:sz w:val="22"/>
          <w:szCs w:val="22"/>
          <w:lang w:eastAsia="it-IT"/>
        </w:rPr>
        <w:t xml:space="preserve"> </w:t>
      </w:r>
      <w:proofErr w:type="gramStart"/>
      <w:r>
        <w:rPr>
          <w:rFonts w:cstheme="minorHAnsi"/>
          <w:color w:val="000000"/>
          <w:spacing w:val="-2"/>
          <w:kern w:val="2"/>
          <w:sz w:val="22"/>
          <w:szCs w:val="22"/>
          <w:lang w:eastAsia="it-IT"/>
        </w:rPr>
        <w:t>motivazionale;</w:t>
      </w:r>
      <w:r>
        <w:rPr>
          <w:rFonts w:cs="Calibri"/>
          <w:sz w:val="22"/>
          <w:szCs w:val="22"/>
        </w:rPr>
        <w:t>;</w:t>
      </w:r>
      <w:proofErr w:type="gramEnd"/>
    </w:p>
    <w:p w:rsidR="002821E3" w:rsidRDefault="00D9666B">
      <w:pPr>
        <w:pStyle w:val="ListParagraph1"/>
        <w:numPr>
          <w:ilvl w:val="0"/>
          <w:numId w:val="17"/>
        </w:numPr>
        <w:spacing w:line="240" w:lineRule="auto"/>
        <w:rPr>
          <w:sz w:val="22"/>
          <w:szCs w:val="22"/>
        </w:rPr>
      </w:pPr>
      <w:r>
        <w:rPr>
          <w:rFonts w:cstheme="minorHAnsi"/>
          <w:sz w:val="22"/>
          <w:szCs w:val="22"/>
        </w:rPr>
        <w:t xml:space="preserve">il Decreto </w:t>
      </w:r>
      <w:r>
        <w:rPr>
          <w:rFonts w:cstheme="minorHAnsi"/>
          <w:sz w:val="22"/>
          <w:szCs w:val="22"/>
          <w:shd w:val="clear" w:color="auto" w:fill="FFFF00"/>
        </w:rPr>
        <w:t>n</w:t>
      </w:r>
      <w:r w:rsidR="000608CE">
        <w:rPr>
          <w:rFonts w:cstheme="minorHAnsi"/>
          <w:sz w:val="22"/>
          <w:szCs w:val="22"/>
          <w:shd w:val="clear" w:color="auto" w:fill="FFFF00"/>
        </w:rPr>
        <w:t>…………</w:t>
      </w:r>
      <w:r>
        <w:rPr>
          <w:rFonts w:cstheme="minorHAnsi"/>
          <w:sz w:val="22"/>
          <w:szCs w:val="22"/>
          <w:shd w:val="clear" w:color="auto" w:fill="FFFF00"/>
        </w:rPr>
        <w:t xml:space="preserve"> </w:t>
      </w:r>
      <w:r>
        <w:rPr>
          <w:rFonts w:cstheme="minorHAnsi"/>
          <w:sz w:val="22"/>
          <w:szCs w:val="22"/>
        </w:rPr>
        <w:t xml:space="preserve">per il conferimento di incarico individuale, n. </w:t>
      </w:r>
      <w:proofErr w:type="spellStart"/>
      <w:r>
        <w:rPr>
          <w:rFonts w:cstheme="minorHAnsi"/>
          <w:sz w:val="22"/>
          <w:szCs w:val="22"/>
          <w:shd w:val="clear" w:color="auto" w:fill="FFFF00"/>
        </w:rPr>
        <w:t>prot</w:t>
      </w:r>
      <w:proofErr w:type="spellEnd"/>
      <w:proofErr w:type="gramStart"/>
      <w:r>
        <w:rPr>
          <w:rFonts w:cstheme="minorHAnsi"/>
          <w:sz w:val="22"/>
          <w:szCs w:val="22"/>
          <w:shd w:val="clear" w:color="auto" w:fill="FFFF00"/>
        </w:rPr>
        <w:t xml:space="preserve">. </w:t>
      </w:r>
      <w:proofErr w:type="gramEnd"/>
      <w:r w:rsidR="000608CE">
        <w:rPr>
          <w:rFonts w:cstheme="minorHAnsi"/>
          <w:sz w:val="22"/>
          <w:szCs w:val="22"/>
          <w:shd w:val="clear" w:color="auto" w:fill="FFFF00"/>
        </w:rPr>
        <w:t>………………………</w:t>
      </w:r>
      <w:r>
        <w:rPr>
          <w:rFonts w:cs="Calibri"/>
          <w:sz w:val="22"/>
          <w:szCs w:val="22"/>
        </w:rPr>
        <w:t>;</w:t>
      </w:r>
    </w:p>
    <w:p w:rsidR="002821E3" w:rsidRDefault="002821E3">
      <w:pPr>
        <w:pStyle w:val="Articolo"/>
        <w:spacing w:after="0" w:line="276" w:lineRule="auto"/>
        <w:ind w:left="360"/>
        <w:jc w:val="both"/>
        <w:rPr>
          <w:rFonts w:ascii="Times New Roman" w:hAnsi="Times New Roman" w:cstheme="minorHAnsi"/>
          <w:b w:val="0"/>
          <w:bCs w:val="0"/>
          <w:color w:val="000000"/>
          <w:spacing w:val="-2"/>
          <w:kern w:val="2"/>
          <w:sz w:val="22"/>
          <w:szCs w:val="22"/>
        </w:rPr>
      </w:pPr>
    </w:p>
    <w:p w:rsidR="002821E3" w:rsidRDefault="002821E3">
      <w:pPr>
        <w:pStyle w:val="Titolo1"/>
        <w:spacing w:line="240" w:lineRule="auto"/>
        <w:rPr>
          <w:rFonts w:cs="Calibri"/>
        </w:rPr>
      </w:pPr>
    </w:p>
    <w:p w:rsidR="002821E3" w:rsidRDefault="00D9666B">
      <w:pPr>
        <w:pStyle w:val="Titolo1"/>
        <w:spacing w:line="240" w:lineRule="auto"/>
        <w:rPr>
          <w:sz w:val="22"/>
          <w:szCs w:val="22"/>
        </w:rPr>
      </w:pPr>
      <w:r>
        <w:rPr>
          <w:rFonts w:cs="Calibri"/>
          <w:sz w:val="22"/>
          <w:szCs w:val="22"/>
        </w:rPr>
        <w:t xml:space="preserve">PREMESSO CHE </w:t>
      </w:r>
    </w:p>
    <w:p w:rsidR="002821E3" w:rsidRDefault="00D9666B">
      <w:pPr>
        <w:pStyle w:val="ListParagraph1"/>
        <w:numPr>
          <w:ilvl w:val="0"/>
          <w:numId w:val="16"/>
        </w:numPr>
        <w:spacing w:before="120" w:after="120" w:line="276" w:lineRule="auto"/>
        <w:rPr>
          <w:sz w:val="22"/>
          <w:szCs w:val="22"/>
        </w:rPr>
      </w:pPr>
      <w:r>
        <w:rPr>
          <w:rFonts w:cstheme="minorHAnsi"/>
          <w:sz w:val="22"/>
          <w:szCs w:val="22"/>
        </w:rPr>
        <w:t>come chiarito nell’Avviso</w:t>
      </w:r>
      <w:r>
        <w:rPr>
          <w:rFonts w:cstheme="minorHAnsi"/>
          <w:sz w:val="22"/>
          <w:szCs w:val="22"/>
        </w:rPr>
        <w:t xml:space="preserve"> pubblico di selezione, </w:t>
      </w:r>
      <w:proofErr w:type="spellStart"/>
      <w:r>
        <w:rPr>
          <w:rFonts w:cstheme="minorHAnsi"/>
          <w:sz w:val="22"/>
          <w:szCs w:val="22"/>
        </w:rPr>
        <w:t>prot</w:t>
      </w:r>
      <w:proofErr w:type="spellEnd"/>
      <w:r>
        <w:rPr>
          <w:rFonts w:cstheme="minorHAnsi"/>
          <w:sz w:val="22"/>
          <w:szCs w:val="22"/>
        </w:rPr>
        <w:t xml:space="preserve">. 13504 del 15.10.2024 l’Istituto necessita di acquisire un supporto qualificato in ordine </w:t>
      </w:r>
      <w:proofErr w:type="spellStart"/>
      <w:r>
        <w:rPr>
          <w:rFonts w:cstheme="minorHAnsi"/>
          <w:sz w:val="22"/>
          <w:szCs w:val="22"/>
        </w:rPr>
        <w:t>all</w:t>
      </w:r>
      <w:proofErr w:type="spellEnd"/>
      <w:r>
        <w:rPr>
          <w:rFonts w:cstheme="minorHAnsi"/>
          <w:sz w:val="22"/>
          <w:szCs w:val="22"/>
        </w:rPr>
        <w:t xml:space="preserve"> azioni di </w:t>
      </w:r>
      <w:r>
        <w:rPr>
          <w:rFonts w:cstheme="minorHAnsi"/>
          <w:color w:val="000000"/>
          <w:kern w:val="2"/>
          <w:sz w:val="22"/>
          <w:szCs w:val="22"/>
          <w:lang w:eastAsia="it-IT"/>
        </w:rPr>
        <w:t>“r</w:t>
      </w:r>
      <w:r>
        <w:rPr>
          <w:rFonts w:eastAsia="Calibri Light" w:cs="Calibri Light"/>
          <w:color w:val="000000"/>
          <w:spacing w:val="-2"/>
          <w:kern w:val="2"/>
          <w:sz w:val="22"/>
          <w:szCs w:val="22"/>
          <w:lang w:eastAsia="it-IT"/>
        </w:rPr>
        <w:t xml:space="preserve">afforzamento attraverso azioni di </w:t>
      </w:r>
      <w:proofErr w:type="spellStart"/>
      <w:r>
        <w:rPr>
          <w:rFonts w:eastAsia="Calibri Light" w:cs="Calibri Light"/>
          <w:color w:val="000000"/>
          <w:spacing w:val="-2"/>
          <w:kern w:val="2"/>
          <w:sz w:val="22"/>
          <w:szCs w:val="22"/>
          <w:lang w:eastAsia="it-IT"/>
        </w:rPr>
        <w:t>mentoring</w:t>
      </w:r>
      <w:proofErr w:type="spellEnd"/>
      <w:r>
        <w:rPr>
          <w:rFonts w:eastAsia="Calibri Light" w:cs="Calibri Light"/>
          <w:color w:val="000000"/>
          <w:spacing w:val="-2"/>
          <w:kern w:val="2"/>
          <w:sz w:val="22"/>
          <w:szCs w:val="22"/>
          <w:lang w:eastAsia="it-IT"/>
        </w:rPr>
        <w:t xml:space="preserve"> e orientamento, di sostegno alle competenze disciplinari, </w:t>
      </w:r>
      <w:proofErr w:type="spellStart"/>
      <w:r>
        <w:rPr>
          <w:rFonts w:eastAsia="Calibri Light" w:cs="Calibri Light"/>
          <w:color w:val="000000"/>
          <w:spacing w:val="-2"/>
          <w:kern w:val="2"/>
          <w:sz w:val="22"/>
          <w:szCs w:val="22"/>
          <w:lang w:eastAsia="it-IT"/>
        </w:rPr>
        <w:t>coaching</w:t>
      </w:r>
      <w:proofErr w:type="spellEnd"/>
      <w:r>
        <w:rPr>
          <w:rFonts w:eastAsia="Calibri Light" w:cs="Calibri Light"/>
          <w:color w:val="000000"/>
          <w:spacing w:val="-2"/>
          <w:kern w:val="2"/>
          <w:sz w:val="22"/>
          <w:szCs w:val="22"/>
          <w:lang w:eastAsia="it-IT"/>
        </w:rPr>
        <w:t xml:space="preserve"> motivazion</w:t>
      </w:r>
      <w:r>
        <w:rPr>
          <w:rFonts w:eastAsia="Calibri Light" w:cs="Calibri Light"/>
          <w:color w:val="000000"/>
          <w:spacing w:val="-2"/>
          <w:kern w:val="2"/>
          <w:sz w:val="22"/>
          <w:szCs w:val="22"/>
          <w:lang w:eastAsia="it-IT"/>
        </w:rPr>
        <w:t>ale</w:t>
      </w:r>
      <w:r>
        <w:rPr>
          <w:rFonts w:cstheme="minorHAnsi"/>
          <w:sz w:val="22"/>
          <w:szCs w:val="22"/>
        </w:rPr>
        <w:t xml:space="preserve">” </w:t>
      </w:r>
      <w:r>
        <w:rPr>
          <w:rFonts w:cstheme="minorHAnsi"/>
          <w:sz w:val="22"/>
          <w:szCs w:val="22"/>
        </w:rPr>
        <w:t>(a seguire, anche l’</w:t>
      </w:r>
      <w:r>
        <w:rPr>
          <w:rFonts w:cstheme="minorHAnsi"/>
          <w:i/>
          <w:iCs/>
          <w:sz w:val="22"/>
          <w:szCs w:val="22"/>
        </w:rPr>
        <w:t>«</w:t>
      </w:r>
      <w:r>
        <w:rPr>
          <w:rFonts w:cstheme="minorHAnsi"/>
          <w:b/>
          <w:bCs/>
          <w:sz w:val="22"/>
          <w:szCs w:val="22"/>
        </w:rPr>
        <w:t>Incarico</w:t>
      </w:r>
      <w:r>
        <w:rPr>
          <w:rFonts w:cstheme="minorHAnsi"/>
          <w:i/>
          <w:iCs/>
          <w:sz w:val="22"/>
          <w:szCs w:val="22"/>
        </w:rPr>
        <w:t>»</w:t>
      </w:r>
      <w:r>
        <w:rPr>
          <w:rFonts w:cstheme="minorHAnsi"/>
          <w:sz w:val="22"/>
          <w:szCs w:val="22"/>
        </w:rPr>
        <w:t xml:space="preserve">) nell’ambito della Missione 4 </w:t>
      </w:r>
      <w:r>
        <w:rPr>
          <w:rFonts w:cstheme="minorHAnsi"/>
          <w:i/>
          <w:iCs/>
          <w:sz w:val="22"/>
          <w:szCs w:val="22"/>
        </w:rPr>
        <w:t xml:space="preserve">– Istruzione e ricerca - Componente 1 – Potenziamento dell’offerta dei servizi di istruzione dagli asili nido alle università – Investimento 1.4 </w:t>
      </w:r>
      <w:bookmarkStart w:id="1" w:name="_Hlk134289061"/>
      <w:r>
        <w:rPr>
          <w:rFonts w:cstheme="minorHAnsi"/>
          <w:i/>
          <w:iCs/>
          <w:sz w:val="22"/>
          <w:szCs w:val="22"/>
        </w:rPr>
        <w:t xml:space="preserve">«Intervento straordinario finalizzato alla riduzione dei divari territoriali nelle scuole secondarie di primo e di secondo grado e alla lotta alla dispersione scolastica» </w:t>
      </w:r>
      <w:bookmarkEnd w:id="1"/>
      <w:r>
        <w:rPr>
          <w:rFonts w:cstheme="minorHAnsi"/>
          <w:i/>
          <w:iCs/>
          <w:sz w:val="22"/>
          <w:szCs w:val="22"/>
        </w:rPr>
        <w:t xml:space="preserve">del Piano nazionale di ripresa e resilienza, Azioni di prevenzione e contrasto della </w:t>
      </w:r>
      <w:r>
        <w:rPr>
          <w:rFonts w:cstheme="minorHAnsi"/>
          <w:i/>
          <w:iCs/>
          <w:sz w:val="22"/>
          <w:szCs w:val="22"/>
        </w:rPr>
        <w:t xml:space="preserve">dispersione scolastica (D.M. 170/2022), finanziato dall’Unione europea – </w:t>
      </w:r>
      <w:proofErr w:type="spellStart"/>
      <w:r>
        <w:rPr>
          <w:rFonts w:cstheme="minorHAnsi"/>
          <w:i/>
          <w:iCs/>
          <w:sz w:val="22"/>
          <w:szCs w:val="22"/>
        </w:rPr>
        <w:t>Next</w:t>
      </w:r>
      <w:proofErr w:type="spellEnd"/>
      <w:r>
        <w:rPr>
          <w:rFonts w:cstheme="minorHAnsi"/>
          <w:i/>
          <w:iCs/>
          <w:sz w:val="22"/>
          <w:szCs w:val="22"/>
        </w:rPr>
        <w:t xml:space="preserve"> Generation EU</w:t>
      </w:r>
      <w:r>
        <w:rPr>
          <w:rFonts w:cstheme="minorHAnsi"/>
          <w:sz w:val="22"/>
          <w:szCs w:val="22"/>
        </w:rPr>
        <w:t>;</w:t>
      </w:r>
    </w:p>
    <w:p w:rsidR="002821E3" w:rsidRDefault="000608CE">
      <w:pPr>
        <w:pStyle w:val="ListParagraph1"/>
        <w:numPr>
          <w:ilvl w:val="0"/>
          <w:numId w:val="16"/>
        </w:numPr>
        <w:spacing w:line="240" w:lineRule="auto"/>
        <w:rPr>
          <w:sz w:val="22"/>
          <w:szCs w:val="22"/>
        </w:rPr>
      </w:pPr>
      <w:r>
        <w:rPr>
          <w:rFonts w:cs="Calibri"/>
          <w:sz w:val="22"/>
          <w:szCs w:val="22"/>
        </w:rPr>
        <w:t>il</w:t>
      </w:r>
      <w:r w:rsidR="00D9666B">
        <w:rPr>
          <w:rFonts w:cs="Calibri"/>
          <w:sz w:val="22"/>
          <w:szCs w:val="22"/>
        </w:rPr>
        <w:t xml:space="preserve"> </w:t>
      </w:r>
      <w:proofErr w:type="spellStart"/>
      <w:r w:rsidR="00D9666B">
        <w:rPr>
          <w:rFonts w:cs="Calibri"/>
          <w:sz w:val="22"/>
          <w:szCs w:val="22"/>
        </w:rPr>
        <w:t>dott</w:t>
      </w:r>
      <w:proofErr w:type="spellEnd"/>
      <w:r>
        <w:rPr>
          <w:rFonts w:cs="Calibri"/>
          <w:sz w:val="22"/>
          <w:szCs w:val="22"/>
        </w:rPr>
        <w:t>………</w:t>
      </w:r>
      <w:proofErr w:type="gramStart"/>
      <w:r>
        <w:rPr>
          <w:rFonts w:cs="Calibri"/>
          <w:sz w:val="22"/>
          <w:szCs w:val="22"/>
        </w:rPr>
        <w:t>…….</w:t>
      </w:r>
      <w:proofErr w:type="gramEnd"/>
      <w:r>
        <w:rPr>
          <w:rFonts w:cs="Calibri"/>
          <w:sz w:val="22"/>
          <w:szCs w:val="22"/>
        </w:rPr>
        <w:t>.</w:t>
      </w:r>
      <w:r w:rsidR="00D9666B">
        <w:rPr>
          <w:rFonts w:cs="Calibri"/>
          <w:sz w:val="22"/>
          <w:szCs w:val="22"/>
        </w:rPr>
        <w:t xml:space="preserve"> </w:t>
      </w:r>
      <w:r w:rsidR="00D9666B">
        <w:rPr>
          <w:rFonts w:cs="Calibri"/>
          <w:sz w:val="22"/>
          <w:szCs w:val="22"/>
        </w:rPr>
        <w:t xml:space="preserve">risulta essere in possesso, come da </w:t>
      </w:r>
      <w:r w:rsidR="00D9666B">
        <w:rPr>
          <w:rFonts w:cs="Calibri"/>
          <w:i/>
          <w:iCs/>
          <w:sz w:val="22"/>
          <w:szCs w:val="22"/>
        </w:rPr>
        <w:t>curriculum vitae</w:t>
      </w:r>
      <w:r w:rsidR="00D9666B">
        <w:rPr>
          <w:rFonts w:cs="Calibri"/>
          <w:sz w:val="22"/>
          <w:szCs w:val="22"/>
        </w:rPr>
        <w:t xml:space="preserve"> allegato, delle competenze necessarie allo svolgimento dell’attività ed è risul</w:t>
      </w:r>
      <w:r w:rsidR="00D9666B">
        <w:rPr>
          <w:rFonts w:cs="Calibri"/>
          <w:sz w:val="22"/>
          <w:szCs w:val="22"/>
        </w:rPr>
        <w:t>tata in posizione idonea nella procedura selettiva espletata;</w:t>
      </w:r>
    </w:p>
    <w:p w:rsidR="002821E3" w:rsidRDefault="00D9666B">
      <w:pPr>
        <w:pStyle w:val="ListParagraph1"/>
        <w:numPr>
          <w:ilvl w:val="0"/>
          <w:numId w:val="16"/>
        </w:numPr>
        <w:spacing w:line="240" w:lineRule="auto"/>
        <w:rPr>
          <w:sz w:val="22"/>
          <w:szCs w:val="22"/>
        </w:rPr>
      </w:pPr>
      <w:r>
        <w:rPr>
          <w:rFonts w:cs="Calibri"/>
          <w:sz w:val="22"/>
          <w:szCs w:val="22"/>
        </w:rPr>
        <w:t xml:space="preserve">l’Istituto ha adottato il </w:t>
      </w:r>
      <w:r>
        <w:rPr>
          <w:rFonts w:cstheme="minorHAnsi"/>
          <w:sz w:val="22"/>
          <w:szCs w:val="22"/>
        </w:rPr>
        <w:t xml:space="preserve">Decreto per il conferimento di incarico individuale, </w:t>
      </w:r>
      <w:proofErr w:type="spellStart"/>
      <w:r>
        <w:rPr>
          <w:rFonts w:cstheme="minorHAnsi"/>
          <w:color w:val="000000"/>
          <w:spacing w:val="-2"/>
          <w:kern w:val="2"/>
          <w:sz w:val="22"/>
          <w:shd w:val="clear" w:color="auto" w:fill="FFFF00"/>
          <w:lang w:eastAsia="it-IT"/>
        </w:rPr>
        <w:t>prot</w:t>
      </w:r>
      <w:proofErr w:type="spellEnd"/>
      <w:proofErr w:type="gramStart"/>
      <w:r>
        <w:rPr>
          <w:rFonts w:cstheme="minorHAnsi"/>
          <w:color w:val="000000"/>
          <w:spacing w:val="-2"/>
          <w:kern w:val="2"/>
          <w:sz w:val="22"/>
          <w:shd w:val="clear" w:color="auto" w:fill="FFFF00"/>
          <w:lang w:eastAsia="it-IT"/>
        </w:rPr>
        <w:t xml:space="preserve">. </w:t>
      </w:r>
      <w:proofErr w:type="gramEnd"/>
      <w:r w:rsidR="000608CE">
        <w:rPr>
          <w:rFonts w:cstheme="minorHAnsi"/>
          <w:color w:val="000000"/>
          <w:spacing w:val="-2"/>
          <w:kern w:val="2"/>
          <w:sz w:val="22"/>
          <w:shd w:val="clear" w:color="auto" w:fill="FFFF00"/>
          <w:lang w:eastAsia="it-IT"/>
        </w:rPr>
        <w:t>…………</w:t>
      </w:r>
      <w:proofErr w:type="gramStart"/>
      <w:r w:rsidR="000608CE">
        <w:rPr>
          <w:rFonts w:cstheme="minorHAnsi"/>
          <w:color w:val="000000"/>
          <w:spacing w:val="-2"/>
          <w:kern w:val="2"/>
          <w:sz w:val="22"/>
          <w:shd w:val="clear" w:color="auto" w:fill="FFFF00"/>
          <w:lang w:eastAsia="it-IT"/>
        </w:rPr>
        <w:t>…….</w:t>
      </w:r>
      <w:proofErr w:type="gramEnd"/>
      <w:r w:rsidR="000608CE">
        <w:rPr>
          <w:rFonts w:cstheme="minorHAnsi"/>
          <w:color w:val="000000"/>
          <w:spacing w:val="-2"/>
          <w:kern w:val="2"/>
          <w:sz w:val="22"/>
          <w:shd w:val="clear" w:color="auto" w:fill="FFFF00"/>
          <w:lang w:eastAsia="it-IT"/>
        </w:rPr>
        <w:t>.</w:t>
      </w:r>
      <w:r>
        <w:rPr>
          <w:rFonts w:cs="Calibri"/>
          <w:sz w:val="22"/>
          <w:szCs w:val="22"/>
        </w:rPr>
        <w:t>, sottoposto alle previe verifiche di legge;</w:t>
      </w:r>
      <w:bookmarkStart w:id="2" w:name="_Hlk107867934"/>
      <w:bookmarkEnd w:id="2"/>
    </w:p>
    <w:p w:rsidR="002821E3" w:rsidRDefault="00D9666B">
      <w:pPr>
        <w:pStyle w:val="ListParagraph1"/>
        <w:numPr>
          <w:ilvl w:val="0"/>
          <w:numId w:val="16"/>
        </w:numPr>
        <w:spacing w:line="240" w:lineRule="auto"/>
        <w:rPr>
          <w:sz w:val="22"/>
          <w:szCs w:val="22"/>
        </w:rPr>
      </w:pPr>
      <w:r>
        <w:rPr>
          <w:rFonts w:cs="Calibri"/>
          <w:sz w:val="22"/>
          <w:szCs w:val="22"/>
        </w:rPr>
        <w:t>non sussistono motivi di incompatibilità al</w:t>
      </w:r>
      <w:r>
        <w:rPr>
          <w:rFonts w:cs="Calibri"/>
          <w:sz w:val="22"/>
          <w:szCs w:val="22"/>
        </w:rPr>
        <w:t xml:space="preserve"> conferimento dell’incarico in capo al soggetto Incaricato derivanti da rapporti di coniugio, parentele o affinità entro il secondo grado con lo stesso, né altre situazioni, anche potenziali, di conflitto di interessi;</w:t>
      </w:r>
    </w:p>
    <w:p w:rsidR="002821E3" w:rsidRDefault="00D9666B">
      <w:pPr>
        <w:spacing w:line="240" w:lineRule="auto"/>
        <w:ind w:left="426" w:hanging="426"/>
        <w:rPr>
          <w:sz w:val="22"/>
          <w:szCs w:val="22"/>
        </w:rPr>
      </w:pPr>
      <w:r>
        <w:rPr>
          <w:rFonts w:cs="Calibri"/>
          <w:sz w:val="22"/>
          <w:szCs w:val="22"/>
        </w:rPr>
        <w:t xml:space="preserve">Tanto ritenuto e premesso, le Parti, </w:t>
      </w:r>
      <w:r>
        <w:rPr>
          <w:rFonts w:cs="Calibri"/>
          <w:sz w:val="22"/>
          <w:szCs w:val="22"/>
        </w:rPr>
        <w:t xml:space="preserve">come in epigrafe rappresentate e domiciliate, </w:t>
      </w:r>
    </w:p>
    <w:p w:rsidR="002821E3" w:rsidRDefault="002821E3">
      <w:pPr>
        <w:spacing w:line="240" w:lineRule="auto"/>
        <w:jc w:val="center"/>
        <w:rPr>
          <w:rFonts w:cs="Calibri"/>
          <w:b/>
          <w:bCs/>
        </w:rPr>
      </w:pPr>
    </w:p>
    <w:p w:rsidR="002821E3" w:rsidRDefault="00D9666B">
      <w:pPr>
        <w:spacing w:line="240" w:lineRule="auto"/>
        <w:jc w:val="center"/>
        <w:rPr>
          <w:sz w:val="22"/>
          <w:szCs w:val="22"/>
        </w:rPr>
      </w:pPr>
      <w:r>
        <w:rPr>
          <w:rFonts w:cs="Calibri"/>
          <w:b/>
          <w:bCs/>
          <w:sz w:val="22"/>
          <w:szCs w:val="22"/>
        </w:rPr>
        <w:t>convengono e stipulano quanto segue</w:t>
      </w:r>
    </w:p>
    <w:p w:rsidR="002821E3" w:rsidRDefault="00D9666B">
      <w:pPr>
        <w:spacing w:line="240" w:lineRule="auto"/>
        <w:jc w:val="center"/>
        <w:rPr>
          <w:sz w:val="22"/>
          <w:szCs w:val="22"/>
        </w:rPr>
      </w:pPr>
      <w:r>
        <w:rPr>
          <w:rFonts w:cs="Calibri"/>
          <w:b/>
          <w:bCs/>
          <w:sz w:val="22"/>
          <w:szCs w:val="22"/>
        </w:rPr>
        <w:t>Art. 1</w:t>
      </w:r>
    </w:p>
    <w:p w:rsidR="002821E3" w:rsidRDefault="00D9666B">
      <w:pPr>
        <w:spacing w:line="240" w:lineRule="auto"/>
        <w:jc w:val="center"/>
        <w:rPr>
          <w:sz w:val="22"/>
          <w:szCs w:val="22"/>
        </w:rPr>
      </w:pPr>
      <w:r>
        <w:rPr>
          <w:rFonts w:cs="Calibri"/>
          <w:b/>
          <w:bCs/>
          <w:sz w:val="22"/>
          <w:szCs w:val="22"/>
        </w:rPr>
        <w:t>(</w:t>
      </w:r>
      <w:r>
        <w:rPr>
          <w:rFonts w:cs="Calibri"/>
          <w:b/>
          <w:bCs/>
          <w:i/>
          <w:iCs/>
          <w:sz w:val="22"/>
          <w:szCs w:val="22"/>
        </w:rPr>
        <w:t>Oggetto del Contratto</w:t>
      </w:r>
      <w:r>
        <w:rPr>
          <w:rFonts w:cs="Calibri"/>
          <w:b/>
          <w:bCs/>
          <w:sz w:val="22"/>
          <w:szCs w:val="22"/>
        </w:rPr>
        <w:t>)</w:t>
      </w:r>
    </w:p>
    <w:p w:rsidR="002821E3" w:rsidRDefault="00D9666B">
      <w:pPr>
        <w:pStyle w:val="WW-Testonormale"/>
        <w:numPr>
          <w:ilvl w:val="0"/>
          <w:numId w:val="9"/>
        </w:numPr>
        <w:tabs>
          <w:tab w:val="left" w:pos="0"/>
        </w:tabs>
        <w:ind w:hanging="426"/>
        <w:jc w:val="both"/>
        <w:rPr>
          <w:rFonts w:ascii="Times New Roman" w:hAnsi="Times New Roman"/>
          <w:sz w:val="22"/>
          <w:szCs w:val="22"/>
        </w:rPr>
      </w:pPr>
      <w:r>
        <w:rPr>
          <w:rFonts w:ascii="Times New Roman" w:hAnsi="Times New Roman" w:cs="Calibri"/>
          <w:sz w:val="22"/>
          <w:szCs w:val="22"/>
        </w:rPr>
        <w:t>Il presente contratto (a seguire, anche il «</w:t>
      </w:r>
      <w:r>
        <w:rPr>
          <w:rFonts w:ascii="Times New Roman" w:hAnsi="Times New Roman" w:cs="Calibri"/>
          <w:b/>
          <w:bCs/>
          <w:sz w:val="22"/>
          <w:szCs w:val="22"/>
        </w:rPr>
        <w:t>Contratto</w:t>
      </w:r>
      <w:r>
        <w:rPr>
          <w:rFonts w:ascii="Times New Roman" w:hAnsi="Times New Roman" w:cs="Calibri"/>
          <w:sz w:val="22"/>
          <w:szCs w:val="22"/>
        </w:rPr>
        <w:t>») ha ad oggetto attività di “</w:t>
      </w:r>
      <w:r>
        <w:rPr>
          <w:rFonts w:ascii="Times New Roman" w:hAnsi="Times New Roman" w:cstheme="minorHAnsi"/>
          <w:i/>
          <w:iCs/>
          <w:sz w:val="22"/>
          <w:szCs w:val="22"/>
        </w:rPr>
        <w:t>r</w:t>
      </w:r>
      <w:r>
        <w:rPr>
          <w:rFonts w:ascii="Times New Roman" w:eastAsia="Calibri Light" w:hAnsi="Times New Roman" w:cs="Calibri Light"/>
          <w:i/>
          <w:iCs/>
          <w:color w:val="000000"/>
          <w:spacing w:val="-2"/>
          <w:sz w:val="22"/>
          <w:szCs w:val="22"/>
        </w:rPr>
        <w:t xml:space="preserve">afforzamento attraverso azioni di </w:t>
      </w:r>
      <w:proofErr w:type="spellStart"/>
      <w:r>
        <w:rPr>
          <w:rFonts w:ascii="Times New Roman" w:eastAsia="Calibri Light" w:hAnsi="Times New Roman" w:cs="Calibri Light"/>
          <w:i/>
          <w:iCs/>
          <w:color w:val="000000"/>
          <w:spacing w:val="-2"/>
          <w:sz w:val="22"/>
          <w:szCs w:val="22"/>
        </w:rPr>
        <w:t>mentoring</w:t>
      </w:r>
      <w:proofErr w:type="spellEnd"/>
      <w:r>
        <w:rPr>
          <w:rFonts w:ascii="Times New Roman" w:eastAsia="Calibri Light" w:hAnsi="Times New Roman" w:cs="Calibri Light"/>
          <w:i/>
          <w:iCs/>
          <w:color w:val="000000"/>
          <w:spacing w:val="-2"/>
          <w:sz w:val="22"/>
          <w:szCs w:val="22"/>
        </w:rPr>
        <w:t xml:space="preserve"> e </w:t>
      </w:r>
      <w:r>
        <w:rPr>
          <w:rFonts w:ascii="Times New Roman" w:eastAsia="Calibri Light" w:hAnsi="Times New Roman" w:cs="Calibri Light"/>
          <w:i/>
          <w:iCs/>
          <w:color w:val="000000"/>
          <w:spacing w:val="-2"/>
          <w:sz w:val="22"/>
          <w:szCs w:val="22"/>
        </w:rPr>
        <w:t xml:space="preserve">orientamento, di sostegno alle competenze disciplinari, </w:t>
      </w:r>
      <w:proofErr w:type="spellStart"/>
      <w:r>
        <w:rPr>
          <w:rFonts w:ascii="Times New Roman" w:eastAsia="Calibri Light" w:hAnsi="Times New Roman" w:cs="Calibri Light"/>
          <w:i/>
          <w:iCs/>
          <w:color w:val="000000"/>
          <w:spacing w:val="-2"/>
          <w:sz w:val="22"/>
          <w:szCs w:val="22"/>
        </w:rPr>
        <w:t>coaching</w:t>
      </w:r>
      <w:proofErr w:type="spellEnd"/>
      <w:r>
        <w:rPr>
          <w:rFonts w:ascii="Times New Roman" w:eastAsia="Calibri Light" w:hAnsi="Times New Roman" w:cs="Calibri Light"/>
          <w:i/>
          <w:iCs/>
          <w:color w:val="000000"/>
          <w:spacing w:val="-2"/>
          <w:sz w:val="22"/>
          <w:szCs w:val="22"/>
        </w:rPr>
        <w:t xml:space="preserve"> motivazionale”</w:t>
      </w:r>
      <w:r>
        <w:rPr>
          <w:rFonts w:ascii="Times New Roman" w:eastAsia="Calibri Light" w:hAnsi="Times New Roman" w:cstheme="minorHAnsi"/>
          <w:color w:val="000000"/>
          <w:spacing w:val="-2"/>
          <w:sz w:val="22"/>
          <w:szCs w:val="22"/>
        </w:rPr>
        <w:t xml:space="preserve"> per n. </w:t>
      </w:r>
      <w:r>
        <w:rPr>
          <w:rFonts w:ascii="Times New Roman" w:eastAsia="Calibri Light" w:hAnsi="Times New Roman" w:cstheme="minorHAnsi"/>
          <w:color w:val="000000"/>
          <w:spacing w:val="-2"/>
          <w:sz w:val="22"/>
          <w:szCs w:val="22"/>
        </w:rPr>
        <w:t xml:space="preserve">01 </w:t>
      </w:r>
      <w:r>
        <w:rPr>
          <w:rFonts w:ascii="Times New Roman" w:eastAsia="Calibri Light" w:hAnsi="Times New Roman" w:cstheme="minorHAnsi"/>
          <w:color w:val="000000"/>
          <w:spacing w:val="-2"/>
          <w:sz w:val="22"/>
          <w:szCs w:val="22"/>
        </w:rPr>
        <w:t xml:space="preserve">edizione da </w:t>
      </w:r>
      <w:proofErr w:type="spellStart"/>
      <w:r>
        <w:rPr>
          <w:rFonts w:ascii="Times New Roman" w:eastAsia="Calibri Light" w:hAnsi="Times New Roman" w:cstheme="minorHAnsi"/>
          <w:color w:val="000000"/>
          <w:spacing w:val="-2"/>
          <w:sz w:val="22"/>
          <w:szCs w:val="22"/>
        </w:rPr>
        <w:t>max</w:t>
      </w:r>
      <w:proofErr w:type="spellEnd"/>
      <w:r>
        <w:rPr>
          <w:rFonts w:ascii="Times New Roman" w:eastAsia="Calibri Light" w:hAnsi="Times New Roman" w:cstheme="minorHAnsi"/>
          <w:color w:val="000000"/>
          <w:spacing w:val="-2"/>
          <w:sz w:val="22"/>
          <w:szCs w:val="22"/>
        </w:rPr>
        <w:t xml:space="preserve"> 20 ore ciascuna</w:t>
      </w:r>
      <w:r>
        <w:rPr>
          <w:rFonts w:ascii="Times New Roman" w:hAnsi="Times New Roman" w:cs="Calibri"/>
          <w:sz w:val="22"/>
          <w:szCs w:val="22"/>
        </w:rPr>
        <w:t xml:space="preserve">, </w:t>
      </w:r>
      <w:r>
        <w:rPr>
          <w:rFonts w:ascii="Times New Roman" w:hAnsi="Times New Roman" w:cstheme="minorHAnsi"/>
          <w:sz w:val="22"/>
          <w:szCs w:val="22"/>
        </w:rPr>
        <w:t xml:space="preserve">nell’ambito della Missione 4 </w:t>
      </w:r>
      <w:r>
        <w:rPr>
          <w:rFonts w:ascii="Times New Roman" w:hAnsi="Times New Roman" w:cstheme="minorHAnsi"/>
          <w:i/>
          <w:iCs/>
          <w:sz w:val="22"/>
          <w:szCs w:val="22"/>
        </w:rPr>
        <w:t>– Istruzione e ricerca – Componente 1 – Potenziamento dell’offerta dei servizi di istruzione dagli asili</w:t>
      </w:r>
      <w:r>
        <w:rPr>
          <w:rFonts w:ascii="Times New Roman" w:hAnsi="Times New Roman" w:cstheme="minorHAnsi"/>
          <w:i/>
          <w:iCs/>
          <w:sz w:val="22"/>
          <w:szCs w:val="22"/>
        </w:rPr>
        <w:t xml:space="preserve"> nido alle università – Investimento 1.4 «</w:t>
      </w:r>
      <w:r>
        <w:rPr>
          <w:rFonts w:ascii="Times New Roman" w:hAnsi="Times New Roman" w:cs="Calibri"/>
          <w:i/>
          <w:iCs/>
          <w:sz w:val="22"/>
          <w:szCs w:val="22"/>
        </w:rPr>
        <w:t>Intervento straordinario finalizzato alla riduzione dei divari territoriali nelle scuole secondarie di primo e di secondo grado e alla lotta alla dispersione scolastica</w:t>
      </w:r>
      <w:r>
        <w:rPr>
          <w:rFonts w:ascii="Times New Roman" w:hAnsi="Times New Roman" w:cstheme="minorHAnsi"/>
          <w:i/>
          <w:iCs/>
          <w:sz w:val="22"/>
          <w:szCs w:val="22"/>
        </w:rPr>
        <w:t>» del Piano nazionale di ripresa e resilienza,</w:t>
      </w:r>
      <w:r>
        <w:rPr>
          <w:rFonts w:ascii="Times New Roman" w:hAnsi="Times New Roman" w:cstheme="minorHAnsi"/>
          <w:i/>
          <w:iCs/>
          <w:sz w:val="22"/>
          <w:szCs w:val="22"/>
        </w:rPr>
        <w:t xml:space="preserve"> finanziato dall’Unione europea – </w:t>
      </w:r>
      <w:proofErr w:type="spellStart"/>
      <w:r>
        <w:rPr>
          <w:rFonts w:ascii="Times New Roman" w:hAnsi="Times New Roman" w:cstheme="minorHAnsi"/>
          <w:i/>
          <w:iCs/>
          <w:sz w:val="22"/>
          <w:szCs w:val="22"/>
        </w:rPr>
        <w:t>Next</w:t>
      </w:r>
      <w:proofErr w:type="spellEnd"/>
      <w:r>
        <w:rPr>
          <w:rFonts w:ascii="Times New Roman" w:hAnsi="Times New Roman" w:cstheme="minorHAnsi"/>
          <w:i/>
          <w:iCs/>
          <w:sz w:val="22"/>
          <w:szCs w:val="22"/>
        </w:rPr>
        <w:t xml:space="preserve"> Generation EU </w:t>
      </w:r>
      <w:r>
        <w:rPr>
          <w:rFonts w:ascii="Times New Roman" w:hAnsi="Times New Roman" w:cs="Calibri"/>
          <w:sz w:val="22"/>
          <w:szCs w:val="22"/>
        </w:rPr>
        <w:t>.</w:t>
      </w:r>
    </w:p>
    <w:p w:rsidR="002821E3" w:rsidRDefault="00D9666B">
      <w:pPr>
        <w:pStyle w:val="WW-Testonormale"/>
        <w:numPr>
          <w:ilvl w:val="0"/>
          <w:numId w:val="9"/>
        </w:numPr>
        <w:tabs>
          <w:tab w:val="left" w:pos="0"/>
        </w:tabs>
        <w:ind w:hanging="426"/>
        <w:jc w:val="both"/>
        <w:rPr>
          <w:rFonts w:ascii="Times New Roman" w:hAnsi="Times New Roman"/>
          <w:sz w:val="22"/>
          <w:szCs w:val="22"/>
        </w:rPr>
      </w:pPr>
      <w:r>
        <w:rPr>
          <w:rFonts w:ascii="Times New Roman" w:hAnsi="Times New Roman" w:cs="Calibri"/>
          <w:sz w:val="22"/>
          <w:szCs w:val="22"/>
        </w:rPr>
        <w:t>Nello specifico, l’Incarico prevede l’espletamento di:</w:t>
      </w:r>
    </w:p>
    <w:p w:rsidR="002821E3" w:rsidRDefault="00D9666B">
      <w:pPr>
        <w:pStyle w:val="Corpotesto"/>
        <w:spacing w:after="0" w:line="240" w:lineRule="auto"/>
        <w:rPr>
          <w:sz w:val="22"/>
          <w:szCs w:val="22"/>
        </w:rPr>
      </w:pPr>
      <w:r>
        <w:rPr>
          <w:rFonts w:cstheme="minorHAnsi"/>
          <w:color w:val="000000"/>
          <w:spacing w:val="-2"/>
          <w:sz w:val="22"/>
          <w:szCs w:val="22"/>
        </w:rPr>
        <w:t>- realizzazioni di azioni necessarie per perseguire gli obiettivi del PNRR;</w:t>
      </w:r>
    </w:p>
    <w:p w:rsidR="002821E3" w:rsidRDefault="00D9666B">
      <w:pPr>
        <w:pStyle w:val="Corpotesto"/>
        <w:spacing w:after="0" w:line="240" w:lineRule="auto"/>
        <w:rPr>
          <w:sz w:val="22"/>
          <w:szCs w:val="22"/>
        </w:rPr>
      </w:pPr>
      <w:r>
        <w:rPr>
          <w:rFonts w:cstheme="minorHAnsi"/>
          <w:color w:val="000000"/>
          <w:spacing w:val="-2"/>
          <w:sz w:val="22"/>
          <w:szCs w:val="22"/>
        </w:rPr>
        <w:t>- predisposizione strumenti di monitoraggio e valutazione dei risultat</w:t>
      </w:r>
      <w:r>
        <w:rPr>
          <w:rFonts w:cstheme="minorHAnsi"/>
          <w:color w:val="000000"/>
          <w:spacing w:val="-2"/>
          <w:sz w:val="22"/>
          <w:szCs w:val="22"/>
        </w:rPr>
        <w:t>i di apprendimento di studentesse e studenti, che partecipano ai percorsi formativi;</w:t>
      </w:r>
    </w:p>
    <w:p w:rsidR="002821E3" w:rsidRDefault="00D9666B">
      <w:pPr>
        <w:pStyle w:val="Corpotesto"/>
        <w:spacing w:after="0" w:line="240" w:lineRule="auto"/>
        <w:rPr>
          <w:sz w:val="22"/>
          <w:szCs w:val="22"/>
        </w:rPr>
      </w:pPr>
      <w:r>
        <w:rPr>
          <w:rFonts w:cstheme="minorHAnsi"/>
          <w:color w:val="000000"/>
          <w:spacing w:val="-2"/>
          <w:sz w:val="22"/>
          <w:szCs w:val="22"/>
        </w:rPr>
        <w:t>- fornitura di tutti gli elementi utili alla documentazione da produrre dall’inizio sino alla conclusione del progetto;</w:t>
      </w:r>
    </w:p>
    <w:p w:rsidR="002821E3" w:rsidRDefault="00D9666B">
      <w:pPr>
        <w:pStyle w:val="Corpotesto"/>
        <w:spacing w:after="0" w:line="240" w:lineRule="auto"/>
        <w:rPr>
          <w:sz w:val="22"/>
          <w:szCs w:val="22"/>
        </w:rPr>
      </w:pPr>
      <w:r>
        <w:rPr>
          <w:rFonts w:cstheme="minorHAnsi"/>
          <w:color w:val="000000"/>
          <w:spacing w:val="-2"/>
          <w:sz w:val="22"/>
          <w:szCs w:val="22"/>
        </w:rPr>
        <w:t>- rispetto del calendario degli incontri programmat</w:t>
      </w:r>
      <w:r>
        <w:rPr>
          <w:rFonts w:cstheme="minorHAnsi"/>
          <w:color w:val="000000"/>
          <w:spacing w:val="-2"/>
          <w:sz w:val="22"/>
          <w:szCs w:val="22"/>
        </w:rPr>
        <w:t>i;</w:t>
      </w:r>
    </w:p>
    <w:p w:rsidR="002821E3" w:rsidRDefault="00D9666B">
      <w:pPr>
        <w:pStyle w:val="Corpotesto"/>
        <w:spacing w:after="0" w:line="240" w:lineRule="auto"/>
        <w:rPr>
          <w:sz w:val="22"/>
          <w:szCs w:val="22"/>
        </w:rPr>
      </w:pPr>
      <w:r>
        <w:rPr>
          <w:rFonts w:cstheme="minorHAnsi"/>
          <w:color w:val="000000"/>
          <w:spacing w:val="-2"/>
          <w:sz w:val="22"/>
          <w:szCs w:val="22"/>
          <w:lang w:eastAsia="it-IT"/>
        </w:rPr>
        <w:t>collaborazione attiva con il Dirigente Scolastico e il Team per la prevenzione della dispersione scolastica per la corretta attuazione dell’intervento.</w:t>
      </w:r>
    </w:p>
    <w:p w:rsidR="002821E3" w:rsidRDefault="00D9666B">
      <w:pPr>
        <w:pStyle w:val="WW-Testonormale"/>
        <w:numPr>
          <w:ilvl w:val="0"/>
          <w:numId w:val="9"/>
        </w:numPr>
        <w:tabs>
          <w:tab w:val="left" w:pos="0"/>
        </w:tabs>
        <w:ind w:hanging="426"/>
        <w:jc w:val="both"/>
        <w:rPr>
          <w:rFonts w:ascii="Times New Roman" w:hAnsi="Times New Roman"/>
          <w:sz w:val="22"/>
          <w:szCs w:val="22"/>
        </w:rPr>
      </w:pPr>
      <w:r>
        <w:rPr>
          <w:rFonts w:ascii="Times New Roman" w:hAnsi="Times New Roman" w:cs="Calibri"/>
          <w:sz w:val="22"/>
          <w:szCs w:val="22"/>
        </w:rPr>
        <w:t>Le prestazioni potranno essere rese nei locali dell’Istituto o in ogni altro luogo connesso all’esecu</w:t>
      </w:r>
      <w:r>
        <w:rPr>
          <w:rFonts w:ascii="Times New Roman" w:hAnsi="Times New Roman" w:cs="Calibri"/>
          <w:sz w:val="22"/>
          <w:szCs w:val="22"/>
        </w:rPr>
        <w:t>zione dell’Incarico.</w:t>
      </w:r>
    </w:p>
    <w:p w:rsidR="002821E3" w:rsidRDefault="00D9666B">
      <w:pPr>
        <w:spacing w:line="240" w:lineRule="auto"/>
        <w:jc w:val="center"/>
        <w:rPr>
          <w:sz w:val="22"/>
          <w:szCs w:val="22"/>
        </w:rPr>
      </w:pPr>
      <w:r>
        <w:rPr>
          <w:rFonts w:cs="Calibri"/>
          <w:b/>
          <w:bCs/>
          <w:sz w:val="22"/>
          <w:szCs w:val="22"/>
        </w:rPr>
        <w:t>Art. 2</w:t>
      </w:r>
    </w:p>
    <w:p w:rsidR="002821E3" w:rsidRDefault="00D9666B">
      <w:pPr>
        <w:spacing w:line="240" w:lineRule="auto"/>
        <w:jc w:val="center"/>
        <w:rPr>
          <w:sz w:val="22"/>
          <w:szCs w:val="22"/>
        </w:rPr>
      </w:pPr>
      <w:bookmarkStart w:id="3" w:name="_Hlk102057111"/>
      <w:r>
        <w:rPr>
          <w:rFonts w:cs="Calibri"/>
          <w:b/>
          <w:bCs/>
          <w:i/>
          <w:iCs/>
          <w:sz w:val="22"/>
          <w:szCs w:val="22"/>
        </w:rPr>
        <w:t>(Modalità di esecuzione dell’Incarico)</w:t>
      </w:r>
      <w:bookmarkEnd w:id="3"/>
    </w:p>
    <w:p w:rsidR="002821E3" w:rsidRDefault="00D9666B">
      <w:pPr>
        <w:pStyle w:val="WW-Testonormale"/>
        <w:numPr>
          <w:ilvl w:val="0"/>
          <w:numId w:val="21"/>
        </w:numPr>
        <w:tabs>
          <w:tab w:val="left" w:pos="0"/>
        </w:tabs>
        <w:ind w:hanging="426"/>
        <w:jc w:val="both"/>
        <w:rPr>
          <w:rFonts w:ascii="Times New Roman" w:hAnsi="Times New Roman"/>
          <w:sz w:val="22"/>
          <w:szCs w:val="22"/>
        </w:rPr>
      </w:pPr>
      <w:r>
        <w:rPr>
          <w:rFonts w:ascii="Times New Roman" w:hAnsi="Times New Roman" w:cs="Calibri"/>
          <w:sz w:val="22"/>
          <w:szCs w:val="22"/>
        </w:rPr>
        <w:lastRenderedPageBreak/>
        <w:t xml:space="preserve">L’Incaricato si impegna ad eseguire l’Incarico a regola d’arte, con tempestività e mediante la necessaria diligenza professionale, nonché nel rispetto delle norme di legge. </w:t>
      </w:r>
    </w:p>
    <w:p w:rsidR="002821E3" w:rsidRDefault="00D9666B">
      <w:pPr>
        <w:pStyle w:val="WW-Testonormale"/>
        <w:numPr>
          <w:ilvl w:val="0"/>
          <w:numId w:val="21"/>
        </w:numPr>
        <w:tabs>
          <w:tab w:val="left" w:pos="0"/>
        </w:tabs>
        <w:ind w:hanging="426"/>
        <w:jc w:val="both"/>
        <w:rPr>
          <w:rFonts w:ascii="Times New Roman" w:hAnsi="Times New Roman"/>
          <w:sz w:val="22"/>
          <w:szCs w:val="22"/>
        </w:rPr>
      </w:pPr>
      <w:r>
        <w:rPr>
          <w:rFonts w:ascii="Times New Roman" w:hAnsi="Times New Roman" w:cstheme="minorHAnsi"/>
          <w:sz w:val="22"/>
          <w:szCs w:val="22"/>
        </w:rPr>
        <w:t xml:space="preserve">L’incaricato </w:t>
      </w:r>
      <w:r>
        <w:rPr>
          <w:rFonts w:ascii="Times New Roman" w:hAnsi="Times New Roman" w:cstheme="minorHAnsi"/>
          <w:sz w:val="22"/>
          <w:szCs w:val="22"/>
        </w:rPr>
        <w:t xml:space="preserve">garantisce che le attività sono prestate unicamente per lo svolgimento delle azioni strettamente connesse ed essenziali per la realizzazione del progetto finanziato con le risorse del PNRR, funzionalmente vincolate all’effettivo raggiungimento di target e </w:t>
      </w:r>
      <w:proofErr w:type="spellStart"/>
      <w:r>
        <w:rPr>
          <w:rFonts w:ascii="Times New Roman" w:hAnsi="Times New Roman" w:cstheme="minorHAnsi"/>
          <w:sz w:val="22"/>
          <w:szCs w:val="22"/>
        </w:rPr>
        <w:t>milestone</w:t>
      </w:r>
      <w:proofErr w:type="spellEnd"/>
      <w:r>
        <w:rPr>
          <w:rFonts w:ascii="Times New Roman" w:hAnsi="Times New Roman" w:cstheme="minorHAnsi"/>
          <w:sz w:val="22"/>
          <w:szCs w:val="22"/>
        </w:rPr>
        <w:t xml:space="preserve"> di progetto, ed espletate in maniera specifica per assicurare le condizioni di realizzazione del progetto indicato in premessa.</w:t>
      </w:r>
    </w:p>
    <w:p w:rsidR="002821E3" w:rsidRDefault="00D9666B">
      <w:pPr>
        <w:pStyle w:val="WW-Testonormale"/>
        <w:numPr>
          <w:ilvl w:val="0"/>
          <w:numId w:val="21"/>
        </w:numPr>
        <w:tabs>
          <w:tab w:val="left" w:pos="0"/>
        </w:tabs>
        <w:ind w:hanging="426"/>
        <w:jc w:val="both"/>
        <w:rPr>
          <w:rFonts w:ascii="Times New Roman" w:hAnsi="Times New Roman"/>
          <w:sz w:val="22"/>
          <w:szCs w:val="22"/>
        </w:rPr>
      </w:pPr>
      <w:r>
        <w:rPr>
          <w:rFonts w:ascii="Times New Roman" w:hAnsi="Times New Roman" w:cs="Calibri"/>
          <w:sz w:val="22"/>
          <w:szCs w:val="22"/>
        </w:rPr>
        <w:t>L’Incaricato garantisce altresì che ogni documento e/o materiale e/o informazione tecnologica, dallo stesso utilizzati</w:t>
      </w:r>
      <w:r>
        <w:rPr>
          <w:rFonts w:ascii="Times New Roman" w:hAnsi="Times New Roman" w:cs="Calibri"/>
          <w:sz w:val="22"/>
          <w:szCs w:val="22"/>
        </w:rPr>
        <w:t xml:space="preserve"> per l’espletamento dell’Incarico sono di sua esclusiva titolarità o che il loro uso è stato espressamente autorizzato da parte dei legittimi titolari e che: a) gli stessi sono liberi da vincoli, oneri o gravami; b) nessuna parte di essi, né la loro utiliz</w:t>
      </w:r>
      <w:r>
        <w:rPr>
          <w:rFonts w:ascii="Times New Roman" w:hAnsi="Times New Roman" w:cs="Calibri"/>
          <w:sz w:val="22"/>
          <w:szCs w:val="22"/>
        </w:rPr>
        <w:t xml:space="preserve">zazione, viola </w:t>
      </w:r>
      <w:r>
        <w:rPr>
          <w:rFonts w:ascii="Times New Roman" w:hAnsi="Times New Roman" w:cs="Calibri"/>
          <w:i/>
          <w:sz w:val="22"/>
          <w:szCs w:val="22"/>
        </w:rPr>
        <w:t>copyright</w:t>
      </w:r>
      <w:r>
        <w:rPr>
          <w:rFonts w:ascii="Times New Roman" w:hAnsi="Times New Roman" w:cs="Calibri"/>
          <w:sz w:val="22"/>
          <w:szCs w:val="22"/>
        </w:rPr>
        <w:t xml:space="preserve"> o diritti similari di terzi; c) in ogni caso, non faranno nascere in capo all’Istituto l'onere di pagare a terzi </w:t>
      </w:r>
      <w:r>
        <w:rPr>
          <w:rFonts w:ascii="Times New Roman" w:hAnsi="Times New Roman" w:cs="Calibri"/>
          <w:i/>
          <w:sz w:val="22"/>
          <w:szCs w:val="22"/>
        </w:rPr>
        <w:t>royalties</w:t>
      </w:r>
      <w:r>
        <w:rPr>
          <w:rFonts w:ascii="Times New Roman" w:hAnsi="Times New Roman" w:cs="Calibri"/>
          <w:sz w:val="22"/>
          <w:szCs w:val="22"/>
        </w:rPr>
        <w:t xml:space="preserve"> o altre somme, a qualsivoglia titolo o ragione.</w:t>
      </w:r>
    </w:p>
    <w:p w:rsidR="002821E3" w:rsidRDefault="00D9666B">
      <w:pPr>
        <w:pStyle w:val="WW-Testonormale"/>
        <w:numPr>
          <w:ilvl w:val="0"/>
          <w:numId w:val="21"/>
        </w:numPr>
        <w:tabs>
          <w:tab w:val="left" w:pos="0"/>
        </w:tabs>
        <w:ind w:hanging="426"/>
        <w:jc w:val="both"/>
        <w:rPr>
          <w:rFonts w:ascii="Times New Roman" w:hAnsi="Times New Roman"/>
          <w:sz w:val="22"/>
          <w:szCs w:val="22"/>
        </w:rPr>
      </w:pPr>
      <w:r>
        <w:rPr>
          <w:rFonts w:ascii="Times New Roman" w:hAnsi="Times New Roman" w:cs="Calibri"/>
          <w:sz w:val="22"/>
          <w:szCs w:val="22"/>
        </w:rPr>
        <w:t>Nel caso in cui le prestazioni oggetto del presente Contratt</w:t>
      </w:r>
      <w:r>
        <w:rPr>
          <w:rFonts w:ascii="Times New Roman" w:hAnsi="Times New Roman" w:cs="Calibri"/>
          <w:sz w:val="22"/>
          <w:szCs w:val="22"/>
        </w:rPr>
        <w:t>o dovessero essere svolte mediante l’ausilio di apparecchiature, macchinari, o strumenti dell’Istituto, l’Incaricato dovrà usare la massima perizia e diligenza, al fine di evitare di cagionare guasti o malfunzionamenti negli stessi.</w:t>
      </w:r>
    </w:p>
    <w:p w:rsidR="002821E3" w:rsidRDefault="00D9666B">
      <w:pPr>
        <w:pStyle w:val="WW-Testonormale"/>
        <w:numPr>
          <w:ilvl w:val="0"/>
          <w:numId w:val="21"/>
        </w:numPr>
        <w:tabs>
          <w:tab w:val="left" w:pos="0"/>
        </w:tabs>
        <w:ind w:hanging="425"/>
        <w:jc w:val="both"/>
        <w:rPr>
          <w:rFonts w:ascii="Times New Roman" w:hAnsi="Times New Roman"/>
          <w:sz w:val="22"/>
          <w:szCs w:val="22"/>
        </w:rPr>
      </w:pPr>
      <w:r>
        <w:rPr>
          <w:rFonts w:ascii="Times New Roman" w:hAnsi="Times New Roman" w:cs="Calibri"/>
          <w:sz w:val="22"/>
          <w:szCs w:val="22"/>
        </w:rPr>
        <w:t>L’incaricato si impegna</w:t>
      </w:r>
      <w:r>
        <w:rPr>
          <w:rFonts w:ascii="Times New Roman" w:hAnsi="Times New Roman" w:cs="Calibri"/>
          <w:sz w:val="22"/>
          <w:szCs w:val="22"/>
        </w:rPr>
        <w:t xml:space="preserve"> ad attenersi agli obblighi di condotta previsti dal Codice di comportamento dei dipendenti del Ministero dell’Istruzione, adottato con D.M. del 26 aprile 2022, n. 105. </w:t>
      </w:r>
    </w:p>
    <w:p w:rsidR="002821E3" w:rsidRDefault="002821E3">
      <w:pPr>
        <w:pStyle w:val="Titolo1"/>
        <w:spacing w:line="240" w:lineRule="auto"/>
        <w:rPr>
          <w:rFonts w:cs="Calibri"/>
        </w:rPr>
      </w:pPr>
    </w:p>
    <w:p w:rsidR="002821E3" w:rsidRDefault="00D9666B">
      <w:pPr>
        <w:pStyle w:val="Titolo1"/>
        <w:spacing w:line="240" w:lineRule="auto"/>
        <w:rPr>
          <w:sz w:val="22"/>
          <w:szCs w:val="22"/>
        </w:rPr>
      </w:pPr>
      <w:r>
        <w:rPr>
          <w:rFonts w:cs="Calibri"/>
          <w:sz w:val="22"/>
          <w:szCs w:val="22"/>
        </w:rPr>
        <w:t>Art. 3</w:t>
      </w:r>
    </w:p>
    <w:p w:rsidR="002821E3" w:rsidRDefault="00D9666B">
      <w:pPr>
        <w:pStyle w:val="Titolo1"/>
        <w:spacing w:line="240" w:lineRule="auto"/>
        <w:rPr>
          <w:sz w:val="22"/>
          <w:szCs w:val="22"/>
        </w:rPr>
      </w:pPr>
      <w:r>
        <w:rPr>
          <w:rFonts w:cs="Calibri"/>
          <w:sz w:val="22"/>
          <w:szCs w:val="22"/>
        </w:rPr>
        <w:t>(</w:t>
      </w:r>
      <w:r>
        <w:rPr>
          <w:rFonts w:cs="Calibri"/>
          <w:i/>
          <w:iCs/>
          <w:sz w:val="22"/>
          <w:szCs w:val="22"/>
        </w:rPr>
        <w:t>Natura giuridica</w:t>
      </w:r>
      <w:r>
        <w:rPr>
          <w:rFonts w:cs="Calibri"/>
          <w:sz w:val="22"/>
          <w:szCs w:val="22"/>
        </w:rPr>
        <w:t>)</w:t>
      </w:r>
    </w:p>
    <w:p w:rsidR="002821E3" w:rsidRDefault="00D9666B">
      <w:pPr>
        <w:pStyle w:val="WW-Testonormale"/>
        <w:numPr>
          <w:ilvl w:val="0"/>
          <w:numId w:val="8"/>
        </w:numPr>
        <w:tabs>
          <w:tab w:val="left" w:pos="0"/>
        </w:tabs>
        <w:ind w:hanging="426"/>
        <w:jc w:val="both"/>
        <w:rPr>
          <w:rFonts w:ascii="Times New Roman" w:hAnsi="Times New Roman"/>
          <w:sz w:val="22"/>
          <w:szCs w:val="22"/>
        </w:rPr>
      </w:pPr>
      <w:r>
        <w:rPr>
          <w:rFonts w:ascii="Times New Roman" w:hAnsi="Times New Roman" w:cs="Calibri"/>
          <w:sz w:val="22"/>
          <w:szCs w:val="22"/>
        </w:rPr>
        <w:t>Con il presente Contratto, le Parti intendono costituire un</w:t>
      </w:r>
      <w:r>
        <w:rPr>
          <w:rFonts w:ascii="Times New Roman" w:hAnsi="Times New Roman" w:cs="Calibri"/>
          <w:sz w:val="22"/>
          <w:szCs w:val="22"/>
        </w:rPr>
        <w:t xml:space="preserve"> rapporto di lavoro autonomo professionale ai sensi degli artt. 2222 e ss. del codice civile. </w:t>
      </w:r>
    </w:p>
    <w:p w:rsidR="002821E3" w:rsidRDefault="00D9666B">
      <w:pPr>
        <w:pStyle w:val="WW-Testonormale"/>
        <w:numPr>
          <w:ilvl w:val="0"/>
          <w:numId w:val="8"/>
        </w:numPr>
        <w:tabs>
          <w:tab w:val="left" w:pos="0"/>
        </w:tabs>
        <w:ind w:hanging="425"/>
        <w:jc w:val="both"/>
        <w:rPr>
          <w:rFonts w:ascii="Times New Roman" w:hAnsi="Times New Roman"/>
          <w:sz w:val="22"/>
          <w:szCs w:val="22"/>
        </w:rPr>
      </w:pPr>
      <w:r>
        <w:rPr>
          <w:rFonts w:ascii="Times New Roman" w:hAnsi="Times New Roman" w:cs="Calibri"/>
          <w:sz w:val="22"/>
          <w:szCs w:val="22"/>
        </w:rPr>
        <w:t>Le prestazioni saranno svolte dall’Incaricato senza alcun vincolo di subordinazione, di orario e di presenza, ed in totale autonomia per quanto concerne le modal</w:t>
      </w:r>
      <w:r>
        <w:rPr>
          <w:rFonts w:ascii="Times New Roman" w:hAnsi="Times New Roman" w:cs="Calibri"/>
          <w:sz w:val="22"/>
          <w:szCs w:val="22"/>
        </w:rPr>
        <w:t>ità e i tempi di realizzazione, fermi restando gli obblighi di cui al presente Contratto. È pertanto escluso qualsiasi potere direttivo, organizzativo e/o disciplinare da parte dell’Istituto nei confronti dell’Incaricato.</w:t>
      </w:r>
    </w:p>
    <w:p w:rsidR="002821E3" w:rsidRDefault="002821E3">
      <w:pPr>
        <w:pStyle w:val="Titolo1"/>
        <w:spacing w:line="240" w:lineRule="auto"/>
        <w:rPr>
          <w:rFonts w:cs="Calibri"/>
        </w:rPr>
      </w:pPr>
    </w:p>
    <w:p w:rsidR="002821E3" w:rsidRDefault="00D9666B">
      <w:pPr>
        <w:pStyle w:val="Titolo1"/>
        <w:spacing w:line="240" w:lineRule="auto"/>
        <w:rPr>
          <w:sz w:val="22"/>
          <w:szCs w:val="22"/>
        </w:rPr>
      </w:pPr>
      <w:r>
        <w:rPr>
          <w:rFonts w:cs="Calibri"/>
          <w:sz w:val="22"/>
          <w:szCs w:val="22"/>
        </w:rPr>
        <w:t>Art. 4</w:t>
      </w:r>
    </w:p>
    <w:p w:rsidR="002821E3" w:rsidRDefault="00D9666B">
      <w:pPr>
        <w:pStyle w:val="Titolo1"/>
        <w:spacing w:line="240" w:lineRule="auto"/>
        <w:rPr>
          <w:sz w:val="22"/>
          <w:szCs w:val="22"/>
        </w:rPr>
      </w:pPr>
      <w:r>
        <w:rPr>
          <w:rFonts w:cs="Calibri"/>
          <w:sz w:val="22"/>
          <w:szCs w:val="22"/>
        </w:rPr>
        <w:t>(</w:t>
      </w:r>
      <w:r>
        <w:rPr>
          <w:rFonts w:cs="Calibri"/>
          <w:i/>
          <w:iCs/>
          <w:sz w:val="22"/>
          <w:szCs w:val="22"/>
        </w:rPr>
        <w:t>Durata del Contratto</w:t>
      </w:r>
      <w:r>
        <w:rPr>
          <w:rFonts w:cs="Calibri"/>
          <w:sz w:val="22"/>
          <w:szCs w:val="22"/>
        </w:rPr>
        <w:t>)</w:t>
      </w:r>
    </w:p>
    <w:p w:rsidR="002821E3" w:rsidRDefault="00D9666B">
      <w:pPr>
        <w:pStyle w:val="WW-Testonormale"/>
        <w:numPr>
          <w:ilvl w:val="0"/>
          <w:numId w:val="10"/>
        </w:numPr>
        <w:tabs>
          <w:tab w:val="left" w:pos="0"/>
        </w:tabs>
        <w:ind w:hanging="426"/>
        <w:jc w:val="both"/>
        <w:rPr>
          <w:rFonts w:ascii="Times New Roman" w:hAnsi="Times New Roman"/>
          <w:sz w:val="22"/>
          <w:szCs w:val="22"/>
        </w:rPr>
      </w:pPr>
      <w:r>
        <w:rPr>
          <w:rFonts w:ascii="Times New Roman" w:hAnsi="Times New Roman" w:cs="Calibri"/>
          <w:sz w:val="22"/>
          <w:szCs w:val="22"/>
        </w:rPr>
        <w:t xml:space="preserve">La </w:t>
      </w:r>
      <w:r>
        <w:rPr>
          <w:rFonts w:ascii="Times New Roman" w:hAnsi="Times New Roman" w:cs="Calibri"/>
          <w:sz w:val="22"/>
          <w:szCs w:val="22"/>
        </w:rPr>
        <w:t xml:space="preserve">durata dell’incarico è di </w:t>
      </w:r>
      <w:r>
        <w:rPr>
          <w:rFonts w:ascii="Times New Roman" w:hAnsi="Times New Roman" w:cs="Calibri"/>
          <w:sz w:val="22"/>
          <w:szCs w:val="22"/>
        </w:rPr>
        <w:t>02</w:t>
      </w:r>
      <w:r>
        <w:rPr>
          <w:rFonts w:ascii="Times New Roman" w:hAnsi="Times New Roman" w:cs="Calibri"/>
          <w:sz w:val="22"/>
          <w:szCs w:val="22"/>
        </w:rPr>
        <w:t xml:space="preserve"> mesi, a decorrere dalla data dell’incarico e fino al 31.12.2024.</w:t>
      </w:r>
    </w:p>
    <w:p w:rsidR="002821E3" w:rsidRDefault="00D9666B">
      <w:pPr>
        <w:pStyle w:val="WW-Testonormale"/>
        <w:numPr>
          <w:ilvl w:val="0"/>
          <w:numId w:val="10"/>
        </w:numPr>
        <w:tabs>
          <w:tab w:val="left" w:pos="0"/>
        </w:tabs>
        <w:ind w:hanging="426"/>
        <w:jc w:val="both"/>
        <w:rPr>
          <w:rFonts w:ascii="Times New Roman" w:hAnsi="Times New Roman"/>
          <w:sz w:val="22"/>
          <w:szCs w:val="22"/>
        </w:rPr>
      </w:pPr>
      <w:r>
        <w:rPr>
          <w:rFonts w:ascii="Times New Roman" w:hAnsi="Times New Roman" w:cs="Calibri"/>
          <w:sz w:val="22"/>
          <w:szCs w:val="22"/>
        </w:rPr>
        <w:t xml:space="preserve">Le Parti convengono che non è ammesso il rinnovo del presente Contratto. L’eventuale differimento del termine di conclusione dell’Incarico originario, concordata </w:t>
      </w:r>
      <w:r>
        <w:rPr>
          <w:rFonts w:ascii="Times New Roman" w:hAnsi="Times New Roman" w:cs="Calibri"/>
          <w:sz w:val="22"/>
          <w:szCs w:val="22"/>
        </w:rPr>
        <w:t>per iscritto tra le parti, è consentito, in via eccezionale, al solo fine di completare il progetto e per ritardi non imputabili al prestatore, ferma restando la misura del compenso pattuito in sede di affidamento dell’Incarico, nonché il rispetto delle te</w:t>
      </w:r>
      <w:r>
        <w:rPr>
          <w:rFonts w:ascii="Times New Roman" w:hAnsi="Times New Roman" w:cs="Calibri"/>
          <w:sz w:val="22"/>
          <w:szCs w:val="22"/>
        </w:rPr>
        <w:t>mpistiche previste per la realizzazione degli interventi dalla normativa nazionale e comunitaria di riferimento.</w:t>
      </w:r>
    </w:p>
    <w:p w:rsidR="002821E3" w:rsidRDefault="00D9666B">
      <w:pPr>
        <w:pStyle w:val="ListParagraph1"/>
        <w:spacing w:line="240" w:lineRule="auto"/>
        <w:ind w:left="0"/>
        <w:jc w:val="center"/>
        <w:rPr>
          <w:sz w:val="22"/>
          <w:szCs w:val="22"/>
        </w:rPr>
      </w:pPr>
      <w:bookmarkStart w:id="4" w:name="_Hlk102060038"/>
      <w:r>
        <w:rPr>
          <w:rFonts w:cs="Calibri"/>
          <w:b/>
          <w:bCs/>
          <w:sz w:val="22"/>
          <w:szCs w:val="22"/>
        </w:rPr>
        <w:t>Art. 5</w:t>
      </w:r>
    </w:p>
    <w:p w:rsidR="002821E3" w:rsidRDefault="00D9666B">
      <w:pPr>
        <w:pStyle w:val="ListParagraph1"/>
        <w:spacing w:line="240" w:lineRule="auto"/>
        <w:ind w:left="0"/>
        <w:jc w:val="center"/>
        <w:rPr>
          <w:sz w:val="22"/>
          <w:szCs w:val="22"/>
        </w:rPr>
      </w:pPr>
      <w:r>
        <w:rPr>
          <w:rFonts w:cs="Calibri"/>
          <w:b/>
          <w:bCs/>
          <w:sz w:val="22"/>
          <w:szCs w:val="22"/>
        </w:rPr>
        <w:t>(</w:t>
      </w:r>
      <w:bookmarkStart w:id="5" w:name="_Hlk96684230"/>
      <w:r>
        <w:rPr>
          <w:rFonts w:cs="Calibri"/>
          <w:b/>
          <w:bCs/>
          <w:i/>
          <w:iCs/>
          <w:sz w:val="22"/>
          <w:szCs w:val="22"/>
        </w:rPr>
        <w:t>Corrispettivo e modalità di remunerazione</w:t>
      </w:r>
      <w:bookmarkEnd w:id="5"/>
      <w:r>
        <w:rPr>
          <w:rFonts w:cs="Calibri"/>
          <w:b/>
          <w:bCs/>
          <w:sz w:val="22"/>
          <w:szCs w:val="22"/>
        </w:rPr>
        <w:t>)</w:t>
      </w:r>
      <w:bookmarkEnd w:id="4"/>
    </w:p>
    <w:p w:rsidR="002821E3" w:rsidRDefault="00D9666B">
      <w:pPr>
        <w:pStyle w:val="ListParagraph1"/>
        <w:numPr>
          <w:ilvl w:val="0"/>
          <w:numId w:val="1"/>
        </w:numPr>
        <w:spacing w:line="240" w:lineRule="auto"/>
        <w:ind w:left="0" w:hanging="426"/>
      </w:pPr>
      <w:r>
        <w:rPr>
          <w:rFonts w:cs="Calibri"/>
          <w:sz w:val="22"/>
          <w:szCs w:val="22"/>
        </w:rPr>
        <w:t xml:space="preserve">Per l’Incarico conferito è pattuito un corrispettivo lordo pari ad </w:t>
      </w:r>
      <w:r>
        <w:rPr>
          <w:rFonts w:cs="Calibri"/>
          <w:b/>
          <w:sz w:val="22"/>
          <w:szCs w:val="22"/>
        </w:rPr>
        <w:t xml:space="preserve">€ </w:t>
      </w:r>
      <w:r w:rsidR="000608CE">
        <w:rPr>
          <w:rFonts w:cs="Calibri"/>
          <w:b/>
          <w:sz w:val="22"/>
          <w:szCs w:val="22"/>
        </w:rPr>
        <w:t>……………</w:t>
      </w:r>
      <w:r>
        <w:rPr>
          <w:rFonts w:cs="Calibri"/>
          <w:b/>
          <w:sz w:val="22"/>
          <w:szCs w:val="22"/>
        </w:rPr>
        <w:t xml:space="preserve"> </w:t>
      </w:r>
      <w:bookmarkStart w:id="6" w:name="_Hlk96682612"/>
      <w:r>
        <w:rPr>
          <w:rFonts w:cs="Calibri"/>
          <w:b/>
          <w:sz w:val="22"/>
          <w:szCs w:val="22"/>
        </w:rPr>
        <w:t xml:space="preserve">(Euro </w:t>
      </w:r>
      <w:r w:rsidR="000608CE">
        <w:rPr>
          <w:rFonts w:cs="Calibri"/>
          <w:b/>
          <w:sz w:val="22"/>
          <w:szCs w:val="22"/>
        </w:rPr>
        <w:t>………………</w:t>
      </w:r>
      <w:r>
        <w:rPr>
          <w:rFonts w:cs="Calibri"/>
          <w:b/>
          <w:sz w:val="22"/>
          <w:szCs w:val="22"/>
        </w:rPr>
        <w:t>/00),</w:t>
      </w:r>
      <w:r>
        <w:rPr>
          <w:rFonts w:cs="Calibri"/>
          <w:sz w:val="22"/>
          <w:szCs w:val="22"/>
        </w:rPr>
        <w:t xml:space="preserve"> </w:t>
      </w:r>
      <w:bookmarkStart w:id="7" w:name="_Hlk96682741"/>
      <w:bookmarkEnd w:id="6"/>
      <w:r>
        <w:rPr>
          <w:rFonts w:cs="Calibri"/>
          <w:sz w:val="22"/>
          <w:szCs w:val="22"/>
        </w:rPr>
        <w:t>inteso come importo comprensivo di eventuale Iva e di ogni altro onere a carico dell’Istituzione Scolastica, rapportato alle ore effettivamente prestate</w:t>
      </w:r>
      <w:bookmarkStart w:id="8" w:name="_Hlk129966096"/>
      <w:r>
        <w:rPr>
          <w:rFonts w:cs="Calibri"/>
          <w:sz w:val="22"/>
          <w:szCs w:val="22"/>
        </w:rPr>
        <w:t xml:space="preserve">, </w:t>
      </w:r>
      <w:r>
        <w:rPr>
          <w:rStyle w:val="ui-provider"/>
          <w:rFonts w:cstheme="minorHAnsi"/>
          <w:sz w:val="22"/>
          <w:szCs w:val="22"/>
        </w:rPr>
        <w:t>tenuto conto dell’Unità di costo standard, come previsto dalle Istruzioni Opera</w:t>
      </w:r>
      <w:r>
        <w:rPr>
          <w:rStyle w:val="ui-provider"/>
          <w:rFonts w:cstheme="minorHAnsi"/>
          <w:sz w:val="22"/>
          <w:szCs w:val="22"/>
        </w:rPr>
        <w:t xml:space="preserve">tive </w:t>
      </w:r>
      <w:proofErr w:type="spellStart"/>
      <w:r>
        <w:rPr>
          <w:rStyle w:val="ui-provider"/>
          <w:rFonts w:cstheme="minorHAnsi"/>
          <w:sz w:val="22"/>
          <w:szCs w:val="22"/>
        </w:rPr>
        <w:t>prot</w:t>
      </w:r>
      <w:proofErr w:type="spellEnd"/>
      <w:r>
        <w:rPr>
          <w:rStyle w:val="ui-provider"/>
          <w:rFonts w:cstheme="minorHAnsi"/>
          <w:sz w:val="22"/>
          <w:szCs w:val="22"/>
        </w:rPr>
        <w:t>. n. 109799 del 30 dicembre 2022, al paragrafo 3 «</w:t>
      </w:r>
      <w:r>
        <w:rPr>
          <w:rStyle w:val="ui-provider"/>
          <w:rFonts w:cstheme="minorHAnsi"/>
          <w:i/>
          <w:iCs/>
          <w:sz w:val="22"/>
          <w:szCs w:val="22"/>
        </w:rPr>
        <w:t>Le tipologie di attività del progetto e le opzioni di costo semplificate</w:t>
      </w:r>
      <w:r>
        <w:rPr>
          <w:rStyle w:val="ui-provider"/>
          <w:rFonts w:cstheme="minorHAnsi"/>
          <w:sz w:val="22"/>
          <w:szCs w:val="22"/>
        </w:rPr>
        <w:t>»</w:t>
      </w:r>
      <w:bookmarkEnd w:id="7"/>
      <w:bookmarkEnd w:id="8"/>
      <w:r>
        <w:rPr>
          <w:rStyle w:val="ui-provider"/>
          <w:rFonts w:cstheme="minorHAnsi"/>
          <w:sz w:val="22"/>
          <w:szCs w:val="22"/>
        </w:rPr>
        <w:t>.</w:t>
      </w:r>
    </w:p>
    <w:p w:rsidR="002821E3" w:rsidRDefault="00D9666B">
      <w:pPr>
        <w:pStyle w:val="Paragrafoelenco"/>
        <w:numPr>
          <w:ilvl w:val="0"/>
          <w:numId w:val="1"/>
        </w:numPr>
        <w:ind w:left="0" w:hanging="426"/>
        <w:jc w:val="both"/>
        <w:rPr>
          <w:sz w:val="22"/>
          <w:szCs w:val="22"/>
        </w:rPr>
      </w:pPr>
      <w:r>
        <w:rPr>
          <w:rFonts w:cs="Calibri"/>
          <w:sz w:val="22"/>
          <w:szCs w:val="22"/>
        </w:rPr>
        <w:t xml:space="preserve">Il compenso di cui al presente articolo sarà corrisposto dall’Istituto, previa presentazione del relativo </w:t>
      </w:r>
      <w:proofErr w:type="spellStart"/>
      <w:r>
        <w:rPr>
          <w:rFonts w:cs="Calibri"/>
          <w:sz w:val="22"/>
          <w:szCs w:val="22"/>
        </w:rPr>
        <w:t>timesheet</w:t>
      </w:r>
      <w:proofErr w:type="spellEnd"/>
      <w:r>
        <w:rPr>
          <w:rFonts w:cs="Calibri"/>
          <w:sz w:val="22"/>
          <w:szCs w:val="22"/>
        </w:rPr>
        <w:t xml:space="preserve"> sulle </w:t>
      </w:r>
      <w:r>
        <w:rPr>
          <w:rFonts w:cs="Calibri"/>
          <w:sz w:val="22"/>
          <w:szCs w:val="22"/>
        </w:rPr>
        <w:t xml:space="preserve">ore effettivamente svolte, dietro fatturazione o presentazione della notula </w:t>
      </w:r>
      <w:r>
        <w:rPr>
          <w:rFonts w:cstheme="minorHAnsi"/>
          <w:sz w:val="22"/>
          <w:szCs w:val="22"/>
        </w:rPr>
        <w:t>e compatibilmente con l’assegnazione delle risorse da parte dell’Unità di Missione del PNRR del Ministero dell’istruzione e del merito.</w:t>
      </w:r>
    </w:p>
    <w:p w:rsidR="002821E3" w:rsidRDefault="00D9666B">
      <w:pPr>
        <w:pStyle w:val="ListParagraph1"/>
        <w:numPr>
          <w:ilvl w:val="0"/>
          <w:numId w:val="1"/>
        </w:numPr>
        <w:spacing w:line="240" w:lineRule="auto"/>
        <w:ind w:left="0" w:hanging="426"/>
        <w:rPr>
          <w:sz w:val="22"/>
          <w:szCs w:val="22"/>
        </w:rPr>
      </w:pPr>
      <w:r>
        <w:rPr>
          <w:rFonts w:cs="Calibri"/>
          <w:sz w:val="22"/>
          <w:szCs w:val="22"/>
        </w:rPr>
        <w:lastRenderedPageBreak/>
        <w:t>Ai fini del pagamento, l’Istituto, ove appro</w:t>
      </w:r>
      <w:r>
        <w:rPr>
          <w:rFonts w:cs="Calibri"/>
          <w:sz w:val="22"/>
          <w:szCs w:val="22"/>
        </w:rPr>
        <w:t xml:space="preserve">vi i contenuti del </w:t>
      </w:r>
      <w:proofErr w:type="spellStart"/>
      <w:r>
        <w:rPr>
          <w:rFonts w:cs="Calibri"/>
          <w:sz w:val="22"/>
          <w:szCs w:val="22"/>
        </w:rPr>
        <w:t>timesheet</w:t>
      </w:r>
      <w:proofErr w:type="spellEnd"/>
      <w:r>
        <w:rPr>
          <w:rFonts w:cs="Calibri"/>
          <w:sz w:val="22"/>
          <w:szCs w:val="22"/>
        </w:rPr>
        <w:t xml:space="preserve"> di cui al comma precedente, autorizzerà l’Incaricato ad emettere la relativa fattura o notula </w:t>
      </w:r>
      <w:r>
        <w:rPr>
          <w:rFonts w:cstheme="minorHAnsi"/>
          <w:sz w:val="22"/>
          <w:szCs w:val="22"/>
        </w:rPr>
        <w:t>e compatibilmente con l’assegnazione delle risorse da parte dell’Unità di Missione del PNRR del Ministero dell’istruzione e del merit</w:t>
      </w:r>
      <w:r>
        <w:rPr>
          <w:rFonts w:cstheme="minorHAnsi"/>
          <w:sz w:val="22"/>
          <w:szCs w:val="22"/>
        </w:rPr>
        <w:t xml:space="preserve">o. </w:t>
      </w:r>
    </w:p>
    <w:p w:rsidR="002821E3" w:rsidRDefault="00D9666B">
      <w:pPr>
        <w:pStyle w:val="ListParagraph1"/>
        <w:numPr>
          <w:ilvl w:val="0"/>
          <w:numId w:val="1"/>
        </w:numPr>
        <w:spacing w:line="240" w:lineRule="auto"/>
        <w:ind w:left="0" w:hanging="426"/>
        <w:rPr>
          <w:sz w:val="22"/>
          <w:szCs w:val="22"/>
        </w:rPr>
      </w:pPr>
      <w:bookmarkStart w:id="9" w:name="_Hlk40904531"/>
      <w:r>
        <w:rPr>
          <w:rFonts w:cs="Calibri"/>
          <w:sz w:val="22"/>
          <w:szCs w:val="22"/>
        </w:rPr>
        <w:t xml:space="preserve">Non sarà dovuta nessuna altra somma per alcun titolo o causa, anche nel caso di recesso e/o risoluzione unilaterale o consensuale del presente Contratto. </w:t>
      </w:r>
      <w:bookmarkEnd w:id="9"/>
      <w:r>
        <w:rPr>
          <w:rFonts w:cs="Calibri"/>
          <w:sz w:val="22"/>
          <w:szCs w:val="22"/>
        </w:rPr>
        <w:t>I costi e le spese necessarie all’espletamento dell’Incarico sono a carico dell’Incaricato e devon</w:t>
      </w:r>
      <w:r>
        <w:rPr>
          <w:rFonts w:cs="Calibri"/>
          <w:sz w:val="22"/>
          <w:szCs w:val="22"/>
        </w:rPr>
        <w:t xml:space="preserve">o intendersi già comprese nel corrispettivo di cui al precedente comma 1. </w:t>
      </w:r>
    </w:p>
    <w:p w:rsidR="002821E3" w:rsidRDefault="00D9666B">
      <w:pPr>
        <w:pStyle w:val="ListParagraph1"/>
        <w:numPr>
          <w:ilvl w:val="0"/>
          <w:numId w:val="1"/>
        </w:numPr>
        <w:spacing w:line="240" w:lineRule="auto"/>
        <w:ind w:left="0" w:hanging="426"/>
        <w:rPr>
          <w:sz w:val="22"/>
          <w:szCs w:val="22"/>
        </w:rPr>
      </w:pPr>
      <w:r>
        <w:rPr>
          <w:rFonts w:cs="Calibri"/>
          <w:sz w:val="22"/>
          <w:szCs w:val="22"/>
        </w:rPr>
        <w:t>L’Incaricato sarà personalmente responsabile per il pagamento di ogni imposta da lui dovuta e per ogni altro adempimento previsto dalla normativa in relazione al compenso a lui corr</w:t>
      </w:r>
      <w:r>
        <w:rPr>
          <w:rFonts w:cs="Calibri"/>
          <w:sz w:val="22"/>
          <w:szCs w:val="22"/>
        </w:rPr>
        <w:t xml:space="preserve">isposto. </w:t>
      </w:r>
    </w:p>
    <w:p w:rsidR="002821E3" w:rsidRDefault="00D9666B">
      <w:pPr>
        <w:pStyle w:val="ListParagraph1"/>
        <w:numPr>
          <w:ilvl w:val="0"/>
          <w:numId w:val="1"/>
        </w:numPr>
        <w:spacing w:line="240" w:lineRule="auto"/>
        <w:ind w:left="0" w:hanging="426"/>
        <w:rPr>
          <w:sz w:val="22"/>
          <w:szCs w:val="22"/>
        </w:rPr>
      </w:pPr>
      <w:r>
        <w:rPr>
          <w:rFonts w:cs="Calibri"/>
          <w:sz w:val="22"/>
          <w:szCs w:val="22"/>
        </w:rPr>
        <w:t>Il Contratto non dà luogo a trattamento previdenziale né a trattamento di fine rapporto.</w:t>
      </w:r>
    </w:p>
    <w:p w:rsidR="002821E3" w:rsidRDefault="00D9666B">
      <w:pPr>
        <w:pStyle w:val="ListParagraph1"/>
        <w:numPr>
          <w:ilvl w:val="0"/>
          <w:numId w:val="1"/>
        </w:numPr>
        <w:spacing w:line="240" w:lineRule="auto"/>
        <w:ind w:left="0" w:hanging="425"/>
        <w:rPr>
          <w:sz w:val="22"/>
          <w:szCs w:val="22"/>
        </w:rPr>
      </w:pPr>
      <w:r>
        <w:rPr>
          <w:rFonts w:cs="Calibri"/>
          <w:sz w:val="22"/>
          <w:szCs w:val="22"/>
        </w:rPr>
        <w:t>L’incaricato comunica di voler ricevere i pagamenti sul seguente conto corrente bancario acceso presso poste Italiane - identificato dal seguente numero iban</w:t>
      </w:r>
      <w:r>
        <w:rPr>
          <w:rFonts w:cs="Calibri"/>
          <w:sz w:val="22"/>
          <w:szCs w:val="22"/>
        </w:rPr>
        <w:t xml:space="preserve">: </w:t>
      </w:r>
      <w:r w:rsidR="000608CE">
        <w:rPr>
          <w:rFonts w:cs="Calibri"/>
          <w:sz w:val="22"/>
          <w:szCs w:val="22"/>
          <w:shd w:val="clear" w:color="auto" w:fill="FFFF00"/>
        </w:rPr>
        <w:t>……………………………….</w:t>
      </w:r>
    </w:p>
    <w:p w:rsidR="002821E3" w:rsidRDefault="002821E3">
      <w:pPr>
        <w:pStyle w:val="Titolo1"/>
        <w:spacing w:line="240" w:lineRule="auto"/>
        <w:rPr>
          <w:rFonts w:cs="Calibri"/>
        </w:rPr>
      </w:pPr>
    </w:p>
    <w:p w:rsidR="002821E3" w:rsidRDefault="00D9666B">
      <w:pPr>
        <w:pStyle w:val="Titolo1"/>
        <w:spacing w:line="240" w:lineRule="auto"/>
        <w:rPr>
          <w:sz w:val="22"/>
          <w:szCs w:val="22"/>
        </w:rPr>
      </w:pPr>
      <w:bookmarkStart w:id="10" w:name="_Hlk102060472"/>
      <w:r>
        <w:rPr>
          <w:rFonts w:cs="Calibri"/>
          <w:sz w:val="22"/>
          <w:szCs w:val="22"/>
        </w:rPr>
        <w:t>Art. 6</w:t>
      </w:r>
    </w:p>
    <w:p w:rsidR="002821E3" w:rsidRDefault="00D9666B">
      <w:pPr>
        <w:pStyle w:val="Titolo1"/>
        <w:spacing w:line="240" w:lineRule="auto"/>
        <w:rPr>
          <w:sz w:val="22"/>
          <w:szCs w:val="22"/>
        </w:rPr>
      </w:pPr>
      <w:r>
        <w:rPr>
          <w:rFonts w:cs="Calibri"/>
          <w:sz w:val="22"/>
          <w:szCs w:val="22"/>
        </w:rPr>
        <w:t xml:space="preserve"> (</w:t>
      </w:r>
      <w:r>
        <w:rPr>
          <w:rFonts w:cs="Calibri"/>
          <w:i/>
          <w:iCs/>
          <w:sz w:val="22"/>
          <w:szCs w:val="22"/>
        </w:rPr>
        <w:t>Verifica dell'esecuzione e del buon esito dell'incarico</w:t>
      </w:r>
      <w:r>
        <w:rPr>
          <w:rFonts w:cs="Calibri"/>
          <w:sz w:val="22"/>
          <w:szCs w:val="22"/>
        </w:rPr>
        <w:t>)</w:t>
      </w:r>
      <w:bookmarkEnd w:id="10"/>
    </w:p>
    <w:p w:rsidR="002821E3" w:rsidRDefault="00D9666B">
      <w:pPr>
        <w:pStyle w:val="ListParagraph1"/>
        <w:numPr>
          <w:ilvl w:val="0"/>
          <w:numId w:val="20"/>
        </w:numPr>
        <w:spacing w:line="240" w:lineRule="auto"/>
        <w:ind w:hanging="397"/>
        <w:rPr>
          <w:sz w:val="22"/>
          <w:szCs w:val="22"/>
        </w:rPr>
      </w:pPr>
      <w:r>
        <w:rPr>
          <w:rFonts w:cs="Calibri"/>
          <w:sz w:val="22"/>
          <w:szCs w:val="22"/>
        </w:rPr>
        <w:t xml:space="preserve">Il funzionario delegato verifica periodicamente il corretto svolgimento dell'incarico. </w:t>
      </w:r>
    </w:p>
    <w:p w:rsidR="002821E3" w:rsidRDefault="00D9666B">
      <w:pPr>
        <w:pStyle w:val="ListParagraph1"/>
        <w:numPr>
          <w:ilvl w:val="0"/>
          <w:numId w:val="20"/>
        </w:numPr>
        <w:spacing w:line="240" w:lineRule="auto"/>
        <w:ind w:hanging="397"/>
        <w:rPr>
          <w:sz w:val="22"/>
          <w:szCs w:val="22"/>
        </w:rPr>
      </w:pPr>
      <w:r>
        <w:rPr>
          <w:rFonts w:cs="Calibri"/>
          <w:sz w:val="22"/>
          <w:szCs w:val="22"/>
        </w:rPr>
        <w:t>Qualora i risultati delle prestazioni fornite dall’esperto esterno ris</w:t>
      </w:r>
      <w:r>
        <w:rPr>
          <w:rFonts w:cs="Calibri"/>
          <w:sz w:val="22"/>
          <w:szCs w:val="22"/>
        </w:rPr>
        <w:t>ultino non conformi a quanto richiesto sulla base dell’Avviso, ovvero siano del tutto insoddisfacenti, il funzionario competente può richiedere all’incaricato di integrare i risultati entro un termine stabilito, comunque non superiore a novanta giorni, ovv</w:t>
      </w:r>
      <w:r>
        <w:rPr>
          <w:rFonts w:cs="Calibri"/>
          <w:sz w:val="22"/>
          <w:szCs w:val="22"/>
        </w:rPr>
        <w:t xml:space="preserve">ero può risolvere il contratto per inadempienza. </w:t>
      </w:r>
    </w:p>
    <w:p w:rsidR="002821E3" w:rsidRDefault="002821E3">
      <w:pPr>
        <w:pStyle w:val="Titolo1"/>
        <w:spacing w:line="240" w:lineRule="auto"/>
        <w:rPr>
          <w:rFonts w:cs="Calibri"/>
        </w:rPr>
      </w:pPr>
    </w:p>
    <w:p w:rsidR="002821E3" w:rsidRDefault="00D9666B">
      <w:pPr>
        <w:pStyle w:val="Titolo1"/>
        <w:spacing w:line="240" w:lineRule="auto"/>
        <w:rPr>
          <w:sz w:val="22"/>
          <w:szCs w:val="22"/>
        </w:rPr>
      </w:pPr>
      <w:r>
        <w:rPr>
          <w:rFonts w:cs="Calibri"/>
          <w:sz w:val="22"/>
          <w:szCs w:val="22"/>
        </w:rPr>
        <w:t>Art. 7</w:t>
      </w:r>
    </w:p>
    <w:p w:rsidR="002821E3" w:rsidRDefault="00D9666B">
      <w:pPr>
        <w:pStyle w:val="Titolo1"/>
        <w:spacing w:line="240" w:lineRule="auto"/>
        <w:rPr>
          <w:sz w:val="22"/>
          <w:szCs w:val="22"/>
        </w:rPr>
      </w:pPr>
      <w:r>
        <w:rPr>
          <w:rFonts w:cs="Calibri"/>
          <w:sz w:val="22"/>
          <w:szCs w:val="22"/>
        </w:rPr>
        <w:t xml:space="preserve"> (</w:t>
      </w:r>
      <w:r>
        <w:rPr>
          <w:rFonts w:cs="Calibri"/>
          <w:i/>
          <w:iCs/>
          <w:sz w:val="22"/>
          <w:szCs w:val="22"/>
        </w:rPr>
        <w:t>Responsabilità</w:t>
      </w:r>
      <w:r>
        <w:rPr>
          <w:rFonts w:cs="Calibri"/>
          <w:sz w:val="22"/>
          <w:szCs w:val="22"/>
        </w:rPr>
        <w:t>)</w:t>
      </w:r>
    </w:p>
    <w:p w:rsidR="002821E3" w:rsidRDefault="00D9666B">
      <w:pPr>
        <w:numPr>
          <w:ilvl w:val="0"/>
          <w:numId w:val="7"/>
        </w:numPr>
        <w:spacing w:line="240" w:lineRule="auto"/>
        <w:ind w:left="0" w:hanging="426"/>
        <w:rPr>
          <w:sz w:val="22"/>
          <w:szCs w:val="22"/>
        </w:rPr>
      </w:pPr>
      <w:r>
        <w:rPr>
          <w:rFonts w:cs="Calibri"/>
          <w:bCs/>
          <w:sz w:val="22"/>
          <w:szCs w:val="22"/>
        </w:rPr>
        <w:t>L’Incaricato sarà responsabile, nei confronti dell’Istituto, per tutti i danni diretti e/o indiretti ed ogni altro onere o spesa che trovino causa o occasione nelle attività svolte</w:t>
      </w:r>
      <w:r>
        <w:rPr>
          <w:rFonts w:cs="Calibri"/>
          <w:bCs/>
          <w:sz w:val="22"/>
          <w:szCs w:val="22"/>
        </w:rPr>
        <w:t xml:space="preserve"> dallo stesso.</w:t>
      </w:r>
    </w:p>
    <w:p w:rsidR="002821E3" w:rsidRDefault="00D9666B">
      <w:pPr>
        <w:numPr>
          <w:ilvl w:val="0"/>
          <w:numId w:val="7"/>
        </w:numPr>
        <w:spacing w:line="240" w:lineRule="auto"/>
        <w:ind w:left="0" w:hanging="426"/>
        <w:rPr>
          <w:sz w:val="22"/>
          <w:szCs w:val="22"/>
        </w:rPr>
      </w:pPr>
      <w:r>
        <w:rPr>
          <w:rFonts w:cs="Calibri"/>
          <w:sz w:val="22"/>
          <w:szCs w:val="22"/>
        </w:rPr>
        <w:t>L’Istituto non potrà essere ritenuto in nessun caso responsabile per eventuali contestazioni, di carattere civile, amministrativo o penale, derivanti o connessi alle attività svolte dall’Incaricato.</w:t>
      </w:r>
    </w:p>
    <w:p w:rsidR="002821E3" w:rsidRDefault="00D9666B">
      <w:pPr>
        <w:numPr>
          <w:ilvl w:val="0"/>
          <w:numId w:val="7"/>
        </w:numPr>
        <w:spacing w:line="240" w:lineRule="auto"/>
        <w:ind w:left="0" w:hanging="426"/>
        <w:rPr>
          <w:sz w:val="22"/>
          <w:szCs w:val="22"/>
        </w:rPr>
      </w:pPr>
      <w:r>
        <w:rPr>
          <w:rFonts w:cs="Calibri"/>
          <w:sz w:val="22"/>
          <w:szCs w:val="22"/>
        </w:rPr>
        <w:t xml:space="preserve">L’Istituto dovrà conseguentemente essere </w:t>
      </w:r>
      <w:r>
        <w:rPr>
          <w:rFonts w:cs="Calibri"/>
          <w:sz w:val="22"/>
          <w:szCs w:val="22"/>
        </w:rPr>
        <w:t>manlevato e tenuto indenne rispetto a richieste, azioni e istanze di ogni sorta, giudiziarie e non giudiziarie, inerenti alle prestazioni rese dall’Incaricato, e presentate ad opera di terzi di ogni tipo.</w:t>
      </w:r>
    </w:p>
    <w:p w:rsidR="002821E3" w:rsidRDefault="00D9666B">
      <w:pPr>
        <w:numPr>
          <w:ilvl w:val="0"/>
          <w:numId w:val="7"/>
        </w:numPr>
        <w:spacing w:line="240" w:lineRule="auto"/>
        <w:ind w:left="0" w:hanging="426"/>
        <w:rPr>
          <w:sz w:val="22"/>
          <w:szCs w:val="22"/>
        </w:rPr>
      </w:pPr>
      <w:r>
        <w:rPr>
          <w:rFonts w:cs="Calibri"/>
          <w:sz w:val="22"/>
          <w:szCs w:val="22"/>
        </w:rPr>
        <w:t>L’Istituto dovrà parimenti essere manlevato e tenut</w:t>
      </w:r>
      <w:r>
        <w:rPr>
          <w:rFonts w:cs="Calibri"/>
          <w:sz w:val="22"/>
          <w:szCs w:val="22"/>
        </w:rPr>
        <w:t>o indenne rispetto a decrementi patrimoniali di ogni sorta, quali ad esempio risarcimenti, ristori, indennità e sanzioni, che dovessero trovare origine o occasione nelle prestazioni rese dall’Incaricato, e che siano fatti valere da soggetti terzi.</w:t>
      </w:r>
    </w:p>
    <w:p w:rsidR="002821E3" w:rsidRDefault="00D9666B">
      <w:pPr>
        <w:numPr>
          <w:ilvl w:val="0"/>
          <w:numId w:val="7"/>
        </w:numPr>
        <w:spacing w:line="240" w:lineRule="auto"/>
        <w:ind w:left="0" w:hanging="426"/>
        <w:rPr>
          <w:sz w:val="22"/>
          <w:szCs w:val="22"/>
        </w:rPr>
      </w:pPr>
      <w:r>
        <w:rPr>
          <w:rFonts w:cs="Calibri"/>
          <w:bCs/>
          <w:sz w:val="22"/>
          <w:szCs w:val="22"/>
        </w:rPr>
        <w:t>L’Incari</w:t>
      </w:r>
      <w:r>
        <w:rPr>
          <w:rFonts w:cs="Calibri"/>
          <w:bCs/>
          <w:sz w:val="22"/>
          <w:szCs w:val="22"/>
        </w:rPr>
        <w:t xml:space="preserve">cato sarà altresì responsabile per il mancato completamento delle attività entro i termini di cui al precedente articolo 4, fatto salvo il caso in cui l’eventuale ritardo derivi da circostanza a lui non imputabile. </w:t>
      </w:r>
    </w:p>
    <w:p w:rsidR="002821E3" w:rsidRDefault="002821E3">
      <w:pPr>
        <w:spacing w:line="240" w:lineRule="auto"/>
        <w:jc w:val="center"/>
        <w:rPr>
          <w:sz w:val="22"/>
          <w:szCs w:val="22"/>
        </w:rPr>
      </w:pPr>
    </w:p>
    <w:p w:rsidR="002821E3" w:rsidRDefault="00D9666B">
      <w:pPr>
        <w:spacing w:line="240" w:lineRule="auto"/>
        <w:jc w:val="center"/>
        <w:rPr>
          <w:sz w:val="22"/>
          <w:szCs w:val="22"/>
        </w:rPr>
      </w:pPr>
      <w:r>
        <w:rPr>
          <w:rFonts w:cs="Calibri"/>
          <w:b/>
          <w:bCs/>
          <w:sz w:val="22"/>
          <w:szCs w:val="22"/>
        </w:rPr>
        <w:t>Art. 8</w:t>
      </w:r>
    </w:p>
    <w:p w:rsidR="002821E3" w:rsidRDefault="00D9666B">
      <w:pPr>
        <w:spacing w:line="240" w:lineRule="auto"/>
        <w:jc w:val="center"/>
        <w:rPr>
          <w:sz w:val="22"/>
          <w:szCs w:val="22"/>
        </w:rPr>
      </w:pPr>
      <w:r>
        <w:rPr>
          <w:rFonts w:cs="Calibri"/>
          <w:b/>
          <w:bCs/>
          <w:sz w:val="22"/>
          <w:szCs w:val="22"/>
        </w:rPr>
        <w:t xml:space="preserve"> (</w:t>
      </w:r>
      <w:r>
        <w:rPr>
          <w:rFonts w:cs="Calibri"/>
          <w:b/>
          <w:bCs/>
          <w:i/>
          <w:iCs/>
          <w:sz w:val="22"/>
          <w:szCs w:val="22"/>
        </w:rPr>
        <w:t>Non esclusività del rapporto e</w:t>
      </w:r>
      <w:r>
        <w:rPr>
          <w:rFonts w:cs="Calibri"/>
          <w:b/>
          <w:bCs/>
          <w:i/>
          <w:iCs/>
          <w:sz w:val="22"/>
          <w:szCs w:val="22"/>
        </w:rPr>
        <w:t xml:space="preserve"> cause di incompatibilità</w:t>
      </w:r>
      <w:r>
        <w:rPr>
          <w:rFonts w:cs="Calibri"/>
          <w:b/>
          <w:bCs/>
          <w:sz w:val="22"/>
          <w:szCs w:val="22"/>
        </w:rPr>
        <w:t>)</w:t>
      </w:r>
    </w:p>
    <w:p w:rsidR="002821E3" w:rsidRDefault="00D9666B">
      <w:pPr>
        <w:pStyle w:val="ListParagraph1"/>
        <w:numPr>
          <w:ilvl w:val="0"/>
          <w:numId w:val="3"/>
        </w:numPr>
        <w:spacing w:line="240" w:lineRule="auto"/>
        <w:ind w:left="0"/>
        <w:rPr>
          <w:sz w:val="22"/>
          <w:szCs w:val="22"/>
        </w:rPr>
      </w:pPr>
      <w:r>
        <w:rPr>
          <w:rFonts w:cs="Calibri"/>
          <w:bCs/>
          <w:sz w:val="22"/>
          <w:szCs w:val="22"/>
        </w:rPr>
        <w:t>Il presente Contratto non impone all’Incaricato, alcun vincolo di esclusiva e, pertanto, lo stesso resterà libero di svolgere altre attività professionali, nei limiti di quanto previsto nei commi che seguono.</w:t>
      </w:r>
    </w:p>
    <w:p w:rsidR="002821E3" w:rsidRDefault="00D9666B">
      <w:pPr>
        <w:pStyle w:val="ListParagraph1"/>
        <w:numPr>
          <w:ilvl w:val="0"/>
          <w:numId w:val="3"/>
        </w:numPr>
        <w:spacing w:line="240" w:lineRule="auto"/>
        <w:ind w:left="0"/>
        <w:rPr>
          <w:sz w:val="22"/>
          <w:szCs w:val="22"/>
        </w:rPr>
      </w:pPr>
      <w:r>
        <w:rPr>
          <w:rFonts w:cs="Calibri"/>
          <w:sz w:val="22"/>
          <w:szCs w:val="22"/>
        </w:rPr>
        <w:t>L’Incaricato dichiara e garantisce che non assumerà, direttamente o per interposta persona, obblighi o restrizioni che possano interferire, essere incompatibili o dar luogo a conflitti di interesse, anche solo potenziali, in relazione alle prestazioni ogge</w:t>
      </w:r>
      <w:r>
        <w:rPr>
          <w:rFonts w:cs="Calibri"/>
          <w:sz w:val="22"/>
          <w:szCs w:val="22"/>
        </w:rPr>
        <w:t xml:space="preserve">tto del presente Contratto. </w:t>
      </w:r>
    </w:p>
    <w:p w:rsidR="002821E3" w:rsidRDefault="00D9666B">
      <w:pPr>
        <w:pStyle w:val="ListParagraph1"/>
        <w:numPr>
          <w:ilvl w:val="0"/>
          <w:numId w:val="3"/>
        </w:numPr>
        <w:spacing w:line="240" w:lineRule="auto"/>
        <w:ind w:left="0" w:hanging="357"/>
        <w:rPr>
          <w:sz w:val="22"/>
          <w:szCs w:val="22"/>
        </w:rPr>
      </w:pPr>
      <w:r>
        <w:rPr>
          <w:rFonts w:cs="Calibri"/>
          <w:sz w:val="22"/>
          <w:szCs w:val="22"/>
        </w:rPr>
        <w:t>L’Incaricato dichiara che comunicherà immediatamente all’Istituto qualsiasi circostanza che possa assumere rilevanza ai fini del presente Incarico, anche con riferimento all’eventuale sopravvenienza di circostanze ostative alla</w:t>
      </w:r>
      <w:r>
        <w:rPr>
          <w:rFonts w:cs="Calibri"/>
          <w:sz w:val="22"/>
          <w:szCs w:val="22"/>
        </w:rPr>
        <w:t xml:space="preserve"> prosecuzione dell’Incarico, ai sensi di quanto previsto dalla normativa vigente.</w:t>
      </w: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imes New Roman" w:hAnsi="Times New Roman"/>
          <w:sz w:val="22"/>
          <w:szCs w:val="22"/>
        </w:rPr>
      </w:pPr>
      <w:r>
        <w:rPr>
          <w:rFonts w:ascii="Times New Roman" w:hAnsi="Times New Roman" w:cs="Calibri"/>
          <w:b/>
          <w:bCs/>
          <w:sz w:val="22"/>
          <w:szCs w:val="22"/>
        </w:rPr>
        <w:lastRenderedPageBreak/>
        <w:t>Art. 9</w:t>
      </w: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2"/>
          <w:szCs w:val="22"/>
        </w:rPr>
      </w:pPr>
      <w:r>
        <w:rPr>
          <w:rFonts w:ascii="Times New Roman" w:hAnsi="Times New Roman" w:cs="Calibri"/>
          <w:b/>
          <w:bCs/>
          <w:sz w:val="22"/>
          <w:szCs w:val="22"/>
        </w:rPr>
        <w:t>(</w:t>
      </w:r>
      <w:r>
        <w:rPr>
          <w:rFonts w:ascii="Times New Roman" w:hAnsi="Times New Roman" w:cs="Calibri"/>
          <w:b/>
          <w:bCs/>
          <w:i/>
          <w:iCs/>
          <w:sz w:val="22"/>
          <w:szCs w:val="22"/>
        </w:rPr>
        <w:t>Diritto di recesso</w:t>
      </w:r>
      <w:r>
        <w:rPr>
          <w:rFonts w:ascii="Times New Roman" w:hAnsi="Times New Roman" w:cs="Calibri"/>
          <w:b/>
          <w:bCs/>
          <w:sz w:val="22"/>
          <w:szCs w:val="22"/>
        </w:rPr>
        <w:t>)</w:t>
      </w:r>
    </w:p>
    <w:p w:rsidR="002821E3" w:rsidRDefault="00D9666B">
      <w:pPr>
        <w:pStyle w:val="Stile"/>
        <w:numPr>
          <w:ilvl w:val="0"/>
          <w:numId w:val="5"/>
        </w:numPr>
        <w:suppressAutoHyphens w:val="0"/>
        <w:spacing w:before="0" w:after="0"/>
        <w:ind w:left="0" w:hanging="450"/>
        <w:jc w:val="both"/>
        <w:rPr>
          <w:sz w:val="22"/>
          <w:szCs w:val="22"/>
        </w:rPr>
      </w:pPr>
      <w:r>
        <w:rPr>
          <w:rFonts w:cs="Calibri"/>
          <w:sz w:val="22"/>
          <w:szCs w:val="22"/>
        </w:rPr>
        <w:t xml:space="preserve">Ai sensi e per gli effetti dell’art. 1373 cod. civ., l’Istituto potrà recedere dal Contratto, in qualsiasi momento, con comunicazione a mezzo PEC </w:t>
      </w:r>
      <w:r>
        <w:rPr>
          <w:rFonts w:cs="Calibri"/>
          <w:sz w:val="22"/>
          <w:szCs w:val="22"/>
        </w:rPr>
        <w:t>da inviare con almeno 15 (quindici giorni) di preavviso.</w:t>
      </w:r>
    </w:p>
    <w:p w:rsidR="002821E3" w:rsidRDefault="00D9666B">
      <w:pPr>
        <w:pStyle w:val="PlainText1"/>
        <w:numPr>
          <w:ilvl w:val="0"/>
          <w:numId w:val="5"/>
        </w:numPr>
        <w:tabs>
          <w:tab w:val="left" w:pos="0"/>
        </w:tabs>
        <w:spacing w:line="240" w:lineRule="auto"/>
        <w:ind w:left="0" w:hanging="450"/>
        <w:jc w:val="both"/>
        <w:rPr>
          <w:rFonts w:ascii="Times New Roman" w:hAnsi="Times New Roman"/>
          <w:sz w:val="22"/>
          <w:szCs w:val="22"/>
        </w:rPr>
      </w:pPr>
      <w:r>
        <w:rPr>
          <w:rFonts w:ascii="Times New Roman" w:hAnsi="Times New Roman" w:cs="Calibri"/>
          <w:sz w:val="22"/>
          <w:szCs w:val="22"/>
        </w:rPr>
        <w:t xml:space="preserve">In caso di recesso esercitato nel rispetto del termine di preavviso sopra indicato, all’Incaricato non spetterà alcun risarcimento o indennità in relazione alla cessazione anticipata del presente </w:t>
      </w:r>
      <w:r>
        <w:rPr>
          <w:rFonts w:ascii="Times New Roman" w:hAnsi="Times New Roman" w:cs="Calibri"/>
          <w:sz w:val="22"/>
          <w:szCs w:val="22"/>
        </w:rPr>
        <w:t>Contratto, fatta salva la remunerazione delle attività regolarmente espletate.</w:t>
      </w:r>
    </w:p>
    <w:p w:rsidR="002821E3" w:rsidRDefault="00D9666B">
      <w:pPr>
        <w:pStyle w:val="PlainText1"/>
        <w:numPr>
          <w:ilvl w:val="0"/>
          <w:numId w:val="5"/>
        </w:numPr>
        <w:tabs>
          <w:tab w:val="left" w:pos="0"/>
        </w:tabs>
        <w:spacing w:line="240" w:lineRule="auto"/>
        <w:ind w:left="0" w:hanging="450"/>
        <w:jc w:val="both"/>
        <w:rPr>
          <w:rFonts w:ascii="Times New Roman" w:hAnsi="Times New Roman"/>
          <w:sz w:val="22"/>
          <w:szCs w:val="22"/>
        </w:rPr>
      </w:pPr>
      <w:r>
        <w:rPr>
          <w:rFonts w:ascii="Times New Roman" w:hAnsi="Times New Roman" w:cs="Calibri"/>
          <w:sz w:val="22"/>
          <w:szCs w:val="22"/>
        </w:rPr>
        <w:t xml:space="preserve">Entrambe le parti potranno recedere dal contratto prima della scadenza per giusta causa. </w:t>
      </w:r>
    </w:p>
    <w:p w:rsidR="002821E3" w:rsidRDefault="00D9666B">
      <w:pPr>
        <w:pStyle w:val="PlainText1"/>
        <w:numPr>
          <w:ilvl w:val="0"/>
          <w:numId w:val="5"/>
        </w:numPr>
        <w:tabs>
          <w:tab w:val="left" w:pos="0"/>
        </w:tabs>
        <w:spacing w:line="240" w:lineRule="auto"/>
        <w:ind w:left="0" w:hanging="448"/>
        <w:jc w:val="both"/>
        <w:rPr>
          <w:rFonts w:ascii="Times New Roman" w:hAnsi="Times New Roman"/>
          <w:sz w:val="22"/>
          <w:szCs w:val="22"/>
        </w:rPr>
      </w:pPr>
      <w:r>
        <w:rPr>
          <w:rFonts w:ascii="Times New Roman" w:hAnsi="Times New Roman" w:cs="Calibri"/>
          <w:sz w:val="22"/>
          <w:szCs w:val="22"/>
        </w:rPr>
        <w:t>Il prestatore potrà recedere dal presente contratto, esercitando un preavviso di almeno</w:t>
      </w:r>
      <w:r>
        <w:rPr>
          <w:rFonts w:ascii="Times New Roman" w:hAnsi="Times New Roman" w:cs="Calibri"/>
          <w:sz w:val="22"/>
          <w:szCs w:val="22"/>
        </w:rPr>
        <w:t xml:space="preserve"> n. 15 giorni, senza arrecare pregiudizio al regolare svolgimento delle attività oggetto del presente contratto, fatto salvo, in quest’ultimo caso, il risarcimento dell’eventuale danno</w:t>
      </w:r>
      <w:r>
        <w:rPr>
          <w:rFonts w:ascii="Times New Roman" w:hAnsi="Times New Roman" w:cs="Calibri"/>
          <w:i/>
          <w:iCs/>
          <w:sz w:val="22"/>
          <w:szCs w:val="22"/>
        </w:rPr>
        <w:t>.</w:t>
      </w:r>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cs="Calibri"/>
          <w:b/>
          <w:bCs/>
        </w:rPr>
      </w:pP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imes New Roman" w:hAnsi="Times New Roman"/>
          <w:sz w:val="22"/>
          <w:szCs w:val="22"/>
        </w:rPr>
      </w:pPr>
      <w:r>
        <w:rPr>
          <w:rFonts w:ascii="Times New Roman" w:hAnsi="Times New Roman" w:cs="Calibri"/>
          <w:b/>
          <w:bCs/>
          <w:sz w:val="22"/>
          <w:szCs w:val="22"/>
        </w:rPr>
        <w:t>Art. 10</w:t>
      </w: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2"/>
          <w:szCs w:val="22"/>
        </w:rPr>
      </w:pPr>
      <w:r>
        <w:rPr>
          <w:rFonts w:ascii="Times New Roman" w:hAnsi="Times New Roman" w:cs="Calibri"/>
          <w:b/>
          <w:bCs/>
          <w:i/>
          <w:iCs/>
          <w:sz w:val="22"/>
          <w:szCs w:val="22"/>
        </w:rPr>
        <w:t>(Divieto di cessione del Contratto)</w:t>
      </w:r>
    </w:p>
    <w:p w:rsidR="002821E3" w:rsidRDefault="00D9666B">
      <w:pPr>
        <w:pStyle w:val="PlainText1"/>
        <w:numPr>
          <w:ilvl w:val="0"/>
          <w:numId w:val="22"/>
        </w:numPr>
        <w:tabs>
          <w:tab w:val="left" w:pos="0"/>
        </w:tabs>
        <w:spacing w:line="240" w:lineRule="auto"/>
        <w:ind w:left="0" w:hanging="448"/>
        <w:jc w:val="both"/>
        <w:rPr>
          <w:rFonts w:ascii="Times New Roman" w:hAnsi="Times New Roman"/>
          <w:sz w:val="22"/>
          <w:szCs w:val="22"/>
        </w:rPr>
      </w:pPr>
      <w:r>
        <w:rPr>
          <w:rFonts w:ascii="Times New Roman" w:hAnsi="Times New Roman" w:cs="Calibri"/>
          <w:sz w:val="22"/>
          <w:szCs w:val="22"/>
        </w:rPr>
        <w:t>L’Incaricato non potrà ce</w:t>
      </w:r>
      <w:r>
        <w:rPr>
          <w:rFonts w:ascii="Times New Roman" w:hAnsi="Times New Roman" w:cs="Calibri"/>
          <w:sz w:val="22"/>
          <w:szCs w:val="22"/>
        </w:rPr>
        <w:t>dere totalmente o parzialmente il presente Contratto a terzi.</w:t>
      </w:r>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cs="Calibri"/>
          <w:b/>
          <w:bCs/>
        </w:rPr>
      </w:pP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imes New Roman" w:hAnsi="Times New Roman"/>
          <w:sz w:val="22"/>
          <w:szCs w:val="22"/>
        </w:rPr>
      </w:pPr>
      <w:r>
        <w:rPr>
          <w:rFonts w:ascii="Times New Roman" w:hAnsi="Times New Roman" w:cs="Calibri"/>
          <w:b/>
          <w:bCs/>
          <w:sz w:val="22"/>
          <w:szCs w:val="22"/>
        </w:rPr>
        <w:t>Art. 11</w:t>
      </w: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2"/>
          <w:szCs w:val="22"/>
        </w:rPr>
      </w:pPr>
      <w:r>
        <w:rPr>
          <w:rFonts w:ascii="Times New Roman" w:hAnsi="Times New Roman" w:cs="Calibri"/>
          <w:b/>
          <w:bCs/>
          <w:i/>
          <w:iCs/>
          <w:sz w:val="22"/>
          <w:szCs w:val="22"/>
        </w:rPr>
        <w:t>(Modificazioni del Contratto)</w:t>
      </w:r>
    </w:p>
    <w:p w:rsidR="002821E3" w:rsidRDefault="00D9666B">
      <w:pPr>
        <w:pStyle w:val="PlainText1"/>
        <w:numPr>
          <w:ilvl w:val="0"/>
          <w:numId w:val="23"/>
        </w:numPr>
        <w:tabs>
          <w:tab w:val="left" w:pos="0"/>
        </w:tabs>
        <w:spacing w:line="240" w:lineRule="auto"/>
        <w:ind w:left="0" w:hanging="448"/>
        <w:jc w:val="both"/>
        <w:rPr>
          <w:rFonts w:ascii="Times New Roman" w:hAnsi="Times New Roman"/>
          <w:sz w:val="22"/>
          <w:szCs w:val="22"/>
        </w:rPr>
      </w:pPr>
      <w:bookmarkStart w:id="11" w:name="_Hlk107868963"/>
      <w:r>
        <w:rPr>
          <w:rFonts w:ascii="Times New Roman" w:hAnsi="Times New Roman" w:cs="Calibri"/>
          <w:sz w:val="22"/>
          <w:szCs w:val="22"/>
        </w:rPr>
        <w:t xml:space="preserve">Qualsiasi modifica al presente Contratto deve essere redatta in forma scritta e controfirmata da entrambe le parti. </w:t>
      </w:r>
      <w:bookmarkEnd w:id="11"/>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cs="Calibri"/>
          <w:b/>
        </w:rPr>
      </w:pP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imes New Roman" w:hAnsi="Times New Roman"/>
          <w:sz w:val="22"/>
          <w:szCs w:val="22"/>
        </w:rPr>
      </w:pPr>
      <w:r>
        <w:rPr>
          <w:rFonts w:ascii="Times New Roman" w:hAnsi="Times New Roman" w:cs="Calibri"/>
          <w:b/>
          <w:sz w:val="22"/>
          <w:szCs w:val="22"/>
        </w:rPr>
        <w:t>Articolo 12</w:t>
      </w: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2"/>
          <w:szCs w:val="22"/>
        </w:rPr>
      </w:pPr>
      <w:r>
        <w:rPr>
          <w:rFonts w:ascii="Times New Roman" w:hAnsi="Times New Roman" w:cs="Calibri"/>
          <w:b/>
          <w:sz w:val="22"/>
          <w:szCs w:val="22"/>
        </w:rPr>
        <w:t>(</w:t>
      </w:r>
      <w:r>
        <w:rPr>
          <w:rFonts w:ascii="Times New Roman" w:hAnsi="Times New Roman" w:cs="Calibri"/>
          <w:b/>
          <w:i/>
          <w:sz w:val="22"/>
          <w:szCs w:val="22"/>
        </w:rPr>
        <w:t xml:space="preserve">Trattamento dei dati </w:t>
      </w:r>
      <w:r>
        <w:rPr>
          <w:rFonts w:ascii="Times New Roman" w:hAnsi="Times New Roman" w:cs="Calibri"/>
          <w:b/>
          <w:i/>
          <w:sz w:val="22"/>
          <w:szCs w:val="22"/>
        </w:rPr>
        <w:t>personali</w:t>
      </w:r>
      <w:r>
        <w:rPr>
          <w:rFonts w:ascii="Times New Roman" w:hAnsi="Times New Roman" w:cs="Calibri"/>
          <w:b/>
          <w:sz w:val="22"/>
          <w:szCs w:val="22"/>
        </w:rPr>
        <w:t>)</w:t>
      </w:r>
    </w:p>
    <w:p w:rsidR="002821E3" w:rsidRDefault="00D9666B">
      <w:pPr>
        <w:pStyle w:val="PlainText1"/>
        <w:numPr>
          <w:ilvl w:val="0"/>
          <w:numId w:val="11"/>
        </w:numPr>
        <w:tabs>
          <w:tab w:val="left" w:pos="0"/>
        </w:tabs>
        <w:spacing w:line="240" w:lineRule="auto"/>
        <w:ind w:hanging="426"/>
        <w:jc w:val="both"/>
        <w:rPr>
          <w:rFonts w:ascii="Times New Roman" w:hAnsi="Times New Roman"/>
          <w:sz w:val="22"/>
          <w:szCs w:val="22"/>
        </w:rPr>
      </w:pPr>
      <w:r>
        <w:rPr>
          <w:rFonts w:ascii="Times New Roman" w:hAnsi="Times New Roman" w:cs="Calibri"/>
          <w:sz w:val="22"/>
          <w:szCs w:val="22"/>
        </w:rPr>
        <w:t xml:space="preserve">Le Parti si obbligano a rispettare le disposizioni di cui al Regolamento (UE) 679/2016 </w:t>
      </w:r>
      <w:r>
        <w:rPr>
          <w:rFonts w:ascii="Times New Roman" w:eastAsia="Calibri" w:hAnsi="Times New Roman" w:cs="Calibri"/>
          <w:sz w:val="22"/>
          <w:szCs w:val="22"/>
          <w:lang w:eastAsia="en-US"/>
        </w:rPr>
        <w:t xml:space="preserve">(GDPR) del Parlamento europeo e del Consiglio del 27 aprile 2016, </w:t>
      </w:r>
      <w:r>
        <w:rPr>
          <w:rFonts w:ascii="Times New Roman" w:hAnsi="Times New Roman" w:cs="Calibri"/>
          <w:sz w:val="22"/>
          <w:szCs w:val="22"/>
        </w:rPr>
        <w:t xml:space="preserve">nonché al </w:t>
      </w:r>
      <w:proofErr w:type="spellStart"/>
      <w:r>
        <w:rPr>
          <w:rFonts w:ascii="Times New Roman" w:hAnsi="Times New Roman" w:cs="Calibri"/>
          <w:sz w:val="22"/>
          <w:szCs w:val="22"/>
        </w:rPr>
        <w:t>D.Lgs.</w:t>
      </w:r>
      <w:proofErr w:type="spellEnd"/>
      <w:r>
        <w:rPr>
          <w:rFonts w:ascii="Times New Roman" w:hAnsi="Times New Roman" w:cs="Calibri"/>
          <w:sz w:val="22"/>
          <w:szCs w:val="22"/>
        </w:rPr>
        <w:t xml:space="preserve"> </w:t>
      </w:r>
      <w:r>
        <w:rPr>
          <w:rFonts w:ascii="Times New Roman" w:eastAsia="Calibri" w:hAnsi="Times New Roman" w:cs="Calibri"/>
          <w:sz w:val="22"/>
          <w:szCs w:val="22"/>
          <w:lang w:eastAsia="en-US"/>
        </w:rPr>
        <w:t xml:space="preserve">30 giugno 2003, n. 196 e </w:t>
      </w:r>
      <w:proofErr w:type="spellStart"/>
      <w:r>
        <w:rPr>
          <w:rFonts w:ascii="Times New Roman" w:eastAsia="Calibri" w:hAnsi="Times New Roman" w:cs="Calibri"/>
          <w:sz w:val="22"/>
          <w:szCs w:val="22"/>
          <w:lang w:eastAsia="en-US"/>
        </w:rPr>
        <w:t>s.m.i.</w:t>
      </w:r>
      <w:proofErr w:type="spellEnd"/>
      <w:r>
        <w:rPr>
          <w:rFonts w:ascii="Times New Roman" w:hAnsi="Times New Roman" w:cs="Calibri"/>
          <w:sz w:val="22"/>
          <w:szCs w:val="22"/>
        </w:rPr>
        <w:t xml:space="preserve">, e ad adottare tutte le misure di salvaguardia prescritte e ad introdurre quelle altre che il Garante dovesse disporre. </w:t>
      </w:r>
    </w:p>
    <w:p w:rsidR="002821E3" w:rsidRDefault="00D9666B">
      <w:pPr>
        <w:pStyle w:val="PlainText1"/>
        <w:numPr>
          <w:ilvl w:val="0"/>
          <w:numId w:val="11"/>
        </w:numPr>
        <w:tabs>
          <w:tab w:val="left" w:pos="0"/>
        </w:tabs>
        <w:spacing w:line="240" w:lineRule="auto"/>
        <w:ind w:hanging="426"/>
        <w:jc w:val="both"/>
        <w:rPr>
          <w:rFonts w:ascii="Times New Roman" w:hAnsi="Times New Roman"/>
          <w:sz w:val="22"/>
          <w:szCs w:val="22"/>
        </w:rPr>
      </w:pPr>
      <w:r>
        <w:rPr>
          <w:rFonts w:ascii="Times New Roman" w:eastAsia="Calibri" w:hAnsi="Times New Roman" w:cs="Calibri"/>
          <w:sz w:val="22"/>
          <w:szCs w:val="22"/>
        </w:rPr>
        <w:t>Ai sensi dell’art. 13 del GDPR</w:t>
      </w:r>
      <w:r>
        <w:rPr>
          <w:rFonts w:ascii="Times New Roman" w:eastAsia="Calibri" w:hAnsi="Times New Roman" w:cs="Calibri"/>
          <w:sz w:val="22"/>
          <w:szCs w:val="22"/>
          <w:lang w:eastAsia="en-US"/>
        </w:rPr>
        <w:t>,</w:t>
      </w:r>
      <w:r>
        <w:rPr>
          <w:rFonts w:ascii="Times New Roman" w:eastAsia="Calibri" w:hAnsi="Times New Roman" w:cs="Calibri"/>
          <w:sz w:val="22"/>
          <w:szCs w:val="22"/>
        </w:rPr>
        <w:t xml:space="preserve"> in relazione ai dati personali il cui conferimento è richiesto ai fini dell’Incarico, si precisa che:</w:t>
      </w:r>
      <w:r>
        <w:rPr>
          <w:rFonts w:ascii="Times New Roman" w:hAnsi="Times New Roman" w:cs="Calibri"/>
          <w:sz w:val="22"/>
          <w:szCs w:val="22"/>
        </w:rPr>
        <w:t xml:space="preserve"> </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 xml:space="preserve">Titolare del trattamento è l’Istituzione scolastica ITET Leonardo Sciascia, con sede in Agrigento via </w:t>
      </w:r>
      <w:proofErr w:type="spellStart"/>
      <w:r>
        <w:rPr>
          <w:rFonts w:ascii="Times New Roman" w:eastAsia="Calibri" w:hAnsi="Times New Roman" w:cs="Calibri"/>
          <w:sz w:val="22"/>
          <w:szCs w:val="22"/>
        </w:rPr>
        <w:t>Quartararo</w:t>
      </w:r>
      <w:proofErr w:type="spellEnd"/>
      <w:r>
        <w:rPr>
          <w:rFonts w:ascii="Times New Roman" w:eastAsia="Calibri" w:hAnsi="Times New Roman" w:cs="Calibri"/>
          <w:sz w:val="22"/>
          <w:szCs w:val="22"/>
        </w:rPr>
        <w:t xml:space="preserve"> Riccardo, n.14, alla quale ci si potrà rivolgere per esercitare i diritti degli interessati, scrivendo all’indirizzo PEC: agtd09000r@pec.istru</w:t>
      </w:r>
      <w:r>
        <w:rPr>
          <w:rFonts w:ascii="Times New Roman" w:eastAsia="Calibri" w:hAnsi="Times New Roman" w:cs="Calibri"/>
          <w:sz w:val="22"/>
          <w:szCs w:val="22"/>
        </w:rPr>
        <w:t>zione.it;</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proofErr w:type="spellStart"/>
      <w:r>
        <w:rPr>
          <w:rFonts w:ascii="Times New Roman" w:eastAsia="Calibri" w:hAnsi="Times New Roman" w:cs="Calibri"/>
          <w:color w:val="000000"/>
          <w:sz w:val="22"/>
          <w:szCs w:val="22"/>
        </w:rPr>
        <w:t>Ii</w:t>
      </w:r>
      <w:proofErr w:type="spellEnd"/>
      <w:r>
        <w:rPr>
          <w:rFonts w:ascii="Times New Roman" w:eastAsia="Calibri" w:hAnsi="Times New Roman" w:cs="Calibri"/>
          <w:color w:val="000000"/>
          <w:sz w:val="22"/>
          <w:szCs w:val="22"/>
        </w:rPr>
        <w:t xml:space="preserve"> Responsabile della Protezione dei Dati (RPD) dell’I.T.E.T. “Leonardo Sciascia” è stato individuato nel Dott. Furnari Calogero, raggiungibile al seguente indirizzo e-mail: info@studiofurnari.com.</w:t>
      </w:r>
      <w:r>
        <w:rPr>
          <w:rFonts w:ascii="Times New Roman" w:eastAsia="Calibri" w:hAnsi="Times New Roman" w:cs="Calibri"/>
          <w:sz w:val="22"/>
          <w:szCs w:val="22"/>
        </w:rPr>
        <w:t>;</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il trattamento dei dati avviene ai soli fini de</w:t>
      </w:r>
      <w:r>
        <w:rPr>
          <w:rFonts w:ascii="Times New Roman" w:eastAsia="Calibri" w:hAnsi="Times New Roman" w:cs="Calibri"/>
          <w:sz w:val="22"/>
          <w:szCs w:val="22"/>
        </w:rPr>
        <w:t>llo svolgimento dell’Incarico;</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 xml:space="preserve">il trattamento è necessario ai fini dell’esecuzione di un compito di interesse pubblico o connesso all’esercizio di pubblici poteri di cui è investito il titolare del trattamento, ai sensi dell’art. 6, </w:t>
      </w:r>
      <w:proofErr w:type="spellStart"/>
      <w:r>
        <w:rPr>
          <w:rFonts w:ascii="Times New Roman" w:eastAsia="Calibri" w:hAnsi="Times New Roman" w:cs="Calibri"/>
          <w:sz w:val="22"/>
          <w:szCs w:val="22"/>
        </w:rPr>
        <w:t>lett</w:t>
      </w:r>
      <w:proofErr w:type="spellEnd"/>
      <w:r>
        <w:rPr>
          <w:rFonts w:ascii="Times New Roman" w:eastAsia="Calibri" w:hAnsi="Times New Roman" w:cs="Calibri"/>
          <w:sz w:val="22"/>
          <w:szCs w:val="22"/>
        </w:rPr>
        <w:t>. e), del Regolamen</w:t>
      </w:r>
      <w:r>
        <w:rPr>
          <w:rFonts w:ascii="Times New Roman" w:eastAsia="Calibri" w:hAnsi="Times New Roman" w:cs="Calibri"/>
          <w:sz w:val="22"/>
          <w:szCs w:val="22"/>
        </w:rPr>
        <w:t xml:space="preserve">to (UE) 2016/679 e dall’art. 2-ter del </w:t>
      </w:r>
      <w:proofErr w:type="spellStart"/>
      <w:r>
        <w:rPr>
          <w:rFonts w:ascii="Times New Roman" w:eastAsia="Calibri" w:hAnsi="Times New Roman" w:cs="Calibri"/>
          <w:sz w:val="22"/>
          <w:szCs w:val="22"/>
        </w:rPr>
        <w:t>D.Lgs.</w:t>
      </w:r>
      <w:proofErr w:type="spellEnd"/>
      <w:r>
        <w:rPr>
          <w:rFonts w:ascii="Times New Roman" w:eastAsia="Calibri" w:hAnsi="Times New Roman" w:cs="Calibri"/>
          <w:sz w:val="22"/>
          <w:szCs w:val="22"/>
        </w:rPr>
        <w:t xml:space="preserve"> 196/2003;</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il trattamento è realizzato per mezzo delle operazioni, o del complesso di operazioni, di cui all’art. 4, paragrafo 1, n. 2 del Regolamento (UE) n. 679/2016, con o senza l’ausilio di strumenti elettro</w:t>
      </w:r>
      <w:r>
        <w:rPr>
          <w:rFonts w:ascii="Times New Roman" w:eastAsia="Calibri" w:hAnsi="Times New Roman" w:cs="Calibri"/>
          <w:sz w:val="22"/>
          <w:szCs w:val="22"/>
        </w:rPr>
        <w:t>nici o automatizzati, e comunque mediante procedure idonee a garantirne la riservatezza, con logiche strettamente correlate alle finalità per le quali i dati sono raccolti;</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i dati personali conferiti, compresi quelli previsti dagli articoli 9 e 10 del Rego</w:t>
      </w:r>
      <w:r>
        <w:rPr>
          <w:rFonts w:ascii="Times New Roman" w:eastAsia="Calibri" w:hAnsi="Times New Roman" w:cs="Calibri"/>
          <w:sz w:val="22"/>
          <w:szCs w:val="22"/>
        </w:rPr>
        <w:t>lamento (UE) n. 679/2016, il cui trattamento è autorizzato, sono gestiti in misura non eccedente e comunque pertinente ai fini dell’attività sopra indicata;</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il trattamento dei dati personali viene svolto da dipendenti dell’Istituto scolastico, opportunamen</w:t>
      </w:r>
      <w:r>
        <w:rPr>
          <w:rFonts w:ascii="Times New Roman" w:eastAsia="Calibri" w:hAnsi="Times New Roman" w:cs="Calibri"/>
          <w:sz w:val="22"/>
          <w:szCs w:val="22"/>
        </w:rPr>
        <w:t xml:space="preserve">te autorizzati e istruiti, che operano sotto la sua autorità diretta. I dati possono </w:t>
      </w:r>
      <w:r>
        <w:rPr>
          <w:rFonts w:ascii="Times New Roman" w:eastAsia="Calibri" w:hAnsi="Times New Roman" w:cs="Calibri"/>
          <w:sz w:val="22"/>
          <w:szCs w:val="22"/>
        </w:rPr>
        <w:lastRenderedPageBreak/>
        <w:t>essere comunicati ai soggetti verso i quali la comunicazione sia obbligatoria per legge o regolamento, o a soggetti verso i quali la comunicazione sia necessaria in caso d</w:t>
      </w:r>
      <w:r>
        <w:rPr>
          <w:rFonts w:ascii="Times New Roman" w:eastAsia="Calibri" w:hAnsi="Times New Roman" w:cs="Calibri"/>
          <w:sz w:val="22"/>
          <w:szCs w:val="22"/>
        </w:rPr>
        <w:t>i contenzioso;</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i dati non verranno diffusi, salvo quelli per i quali la pubblicazione sia obbligatoria per legge;</w:t>
      </w:r>
    </w:p>
    <w:p w:rsidR="002821E3" w:rsidRDefault="00D9666B">
      <w:pPr>
        <w:pStyle w:val="PlainText1"/>
        <w:numPr>
          <w:ilvl w:val="0"/>
          <w:numId w:val="18"/>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 xml:space="preserve">l’interessato che abbia conferito dati personali può esercitare i seguenti diritti: </w:t>
      </w:r>
    </w:p>
    <w:p w:rsidR="002821E3" w:rsidRDefault="00D9666B">
      <w:pPr>
        <w:pStyle w:val="PlainText1"/>
        <w:numPr>
          <w:ilvl w:val="0"/>
          <w:numId w:val="19"/>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di chiedere, nelle forme previste dall’ordinamento, la re</w:t>
      </w:r>
      <w:r>
        <w:rPr>
          <w:rFonts w:ascii="Times New Roman" w:eastAsia="Calibri" w:hAnsi="Times New Roman" w:cs="Calibri"/>
          <w:sz w:val="22"/>
          <w:szCs w:val="22"/>
        </w:rPr>
        <w:t xml:space="preserve">ttifica dei dati personali inesatti e l’integrazione di quelli incompleti; nei casi indicati dal Regolamento UE, fatta salva la speciale disciplina prevista per alcuni trattamenti, può altresì chiedere la cancellazione dei dati, decorsi i previsti termini </w:t>
      </w:r>
      <w:r>
        <w:rPr>
          <w:rFonts w:ascii="Times New Roman" w:eastAsia="Calibri" w:hAnsi="Times New Roman" w:cs="Calibri"/>
          <w:sz w:val="22"/>
          <w:szCs w:val="22"/>
        </w:rPr>
        <w:t xml:space="preserve">di conservazione, o la limitazione del trattamento; l’opposizione al trattamento, per motivi connessi alla loro situazione particolare, è consentita salvo che sussistano motivi legittimi per la prosecuzione del trattamento. L'apposita istanza all’Istituto </w:t>
      </w:r>
      <w:r>
        <w:rPr>
          <w:rFonts w:ascii="Times New Roman" w:eastAsia="Calibri" w:hAnsi="Times New Roman" w:cs="Calibri"/>
          <w:sz w:val="22"/>
          <w:szCs w:val="22"/>
        </w:rPr>
        <w:t xml:space="preserve">scolastico è presentata contattando il Responsabile della protezione dei dati dell’Istituzione scolastica, il Dott. </w:t>
      </w:r>
      <w:r>
        <w:rPr>
          <w:rFonts w:ascii="Times New Roman" w:eastAsia="Calibri" w:hAnsi="Times New Roman" w:cs="Calibri"/>
          <w:color w:val="000000"/>
          <w:sz w:val="22"/>
          <w:szCs w:val="22"/>
        </w:rPr>
        <w:t>Furnari Calogero, raggiungibile al seguente indirizzo e-mail: info@studiofurnari.com</w:t>
      </w:r>
      <w:r>
        <w:rPr>
          <w:rFonts w:ascii="Times New Roman" w:eastAsia="Calibri" w:hAnsi="Times New Roman" w:cs="Calibri"/>
          <w:sz w:val="22"/>
          <w:szCs w:val="22"/>
        </w:rPr>
        <w:t>.</w:t>
      </w:r>
    </w:p>
    <w:p w:rsidR="002821E3" w:rsidRDefault="00D9666B">
      <w:pPr>
        <w:pStyle w:val="PlainText1"/>
        <w:numPr>
          <w:ilvl w:val="0"/>
          <w:numId w:val="19"/>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di proporre reclamo al Garante per la protezione dei d</w:t>
      </w:r>
      <w:r>
        <w:rPr>
          <w:rFonts w:ascii="Times New Roman" w:eastAsia="Calibri" w:hAnsi="Times New Roman" w:cs="Calibri"/>
          <w:sz w:val="22"/>
          <w:szCs w:val="22"/>
        </w:rPr>
        <w:t xml:space="preserve">ati personali (Autorità di controllo nazionale), come previsto dall'art. 77 del Regolamento stesso, o di adire le opportune sedi giudiziarie (art. 79 del Regolamento UE) qualora ritenga che il trattamento dei dati personali sia effettuato in violazione di </w:t>
      </w:r>
      <w:r>
        <w:rPr>
          <w:rFonts w:ascii="Times New Roman" w:eastAsia="Calibri" w:hAnsi="Times New Roman" w:cs="Calibri"/>
          <w:sz w:val="22"/>
          <w:szCs w:val="22"/>
        </w:rPr>
        <w:t>quanto previsto dal Regolamento UE;</w:t>
      </w:r>
    </w:p>
    <w:p w:rsidR="002821E3" w:rsidRDefault="00D9666B">
      <w:pPr>
        <w:pStyle w:val="PlainText1"/>
        <w:numPr>
          <w:ilvl w:val="0"/>
          <w:numId w:val="19"/>
        </w:numPr>
        <w:tabs>
          <w:tab w:val="left" w:pos="0"/>
        </w:tabs>
        <w:spacing w:line="240" w:lineRule="auto"/>
        <w:jc w:val="both"/>
        <w:rPr>
          <w:rFonts w:ascii="Times New Roman" w:hAnsi="Times New Roman"/>
          <w:sz w:val="22"/>
          <w:szCs w:val="22"/>
        </w:rPr>
      </w:pPr>
      <w:r>
        <w:rPr>
          <w:rFonts w:ascii="Times New Roman" w:eastAsia="Calibri" w:hAnsi="Times New Roman" w:cs="Calibri"/>
          <w:sz w:val="22"/>
          <w:szCs w:val="22"/>
        </w:rPr>
        <w:t xml:space="preserve">qualora il trattamento sia basato sull'articolo 6, paragrafo 1, </w:t>
      </w:r>
      <w:proofErr w:type="spellStart"/>
      <w:r>
        <w:rPr>
          <w:rFonts w:ascii="Times New Roman" w:eastAsia="Calibri" w:hAnsi="Times New Roman" w:cs="Calibri"/>
          <w:sz w:val="22"/>
          <w:szCs w:val="22"/>
        </w:rPr>
        <w:t>lett</w:t>
      </w:r>
      <w:proofErr w:type="spellEnd"/>
      <w:r>
        <w:rPr>
          <w:rFonts w:ascii="Times New Roman" w:eastAsia="Calibri" w:hAnsi="Times New Roman" w:cs="Calibri"/>
          <w:sz w:val="22"/>
          <w:szCs w:val="22"/>
        </w:rPr>
        <w:t xml:space="preserve">. a) del Regolamento UE 679/2016, oppure sull'articolo 9, paragrafo 2, </w:t>
      </w:r>
      <w:proofErr w:type="spellStart"/>
      <w:r>
        <w:rPr>
          <w:rFonts w:ascii="Times New Roman" w:eastAsia="Calibri" w:hAnsi="Times New Roman" w:cs="Calibri"/>
          <w:sz w:val="22"/>
          <w:szCs w:val="22"/>
        </w:rPr>
        <w:t>lett</w:t>
      </w:r>
      <w:proofErr w:type="spellEnd"/>
      <w:r>
        <w:rPr>
          <w:rFonts w:ascii="Times New Roman" w:eastAsia="Calibri" w:hAnsi="Times New Roman" w:cs="Calibri"/>
          <w:sz w:val="22"/>
          <w:szCs w:val="22"/>
        </w:rPr>
        <w:t>. a) del Regolamento UE 679/2016, può revocare il consenso in qualsiasi momen</w:t>
      </w:r>
      <w:r>
        <w:rPr>
          <w:rFonts w:ascii="Times New Roman" w:eastAsia="Calibri" w:hAnsi="Times New Roman" w:cs="Calibri"/>
          <w:sz w:val="22"/>
          <w:szCs w:val="22"/>
        </w:rPr>
        <w:t xml:space="preserve">to senza pregiudicare la liceità del trattamento basata sul consenso prestato prima della revoca. </w:t>
      </w:r>
    </w:p>
    <w:p w:rsidR="002821E3" w:rsidRDefault="00D9666B">
      <w:pPr>
        <w:pStyle w:val="PlainText1"/>
        <w:numPr>
          <w:ilvl w:val="0"/>
          <w:numId w:val="11"/>
        </w:numPr>
        <w:tabs>
          <w:tab w:val="left" w:pos="0"/>
        </w:tabs>
        <w:spacing w:line="240" w:lineRule="auto"/>
        <w:ind w:hanging="426"/>
        <w:jc w:val="both"/>
        <w:rPr>
          <w:rFonts w:ascii="Times New Roman" w:hAnsi="Times New Roman"/>
          <w:sz w:val="22"/>
          <w:szCs w:val="22"/>
        </w:rPr>
      </w:pPr>
      <w:r>
        <w:rPr>
          <w:rFonts w:ascii="Times New Roman" w:eastAsia="Calibri" w:hAnsi="Times New Roman" w:cs="Calibri"/>
          <w:sz w:val="22"/>
          <w:szCs w:val="22"/>
        </w:rPr>
        <w:t>L’Incaricato è consapevole che l’esecuzione dell’Incarico potrebbe comportare la conoscenza di dati e informazioni sensibili e/o riservate di titolarità dell</w:t>
      </w:r>
      <w:r>
        <w:rPr>
          <w:rFonts w:ascii="Times New Roman" w:eastAsia="Calibri" w:hAnsi="Times New Roman" w:cs="Calibri"/>
          <w:sz w:val="22"/>
          <w:szCs w:val="22"/>
        </w:rPr>
        <w:t>’Istituto scolastico o dell’utenza pubblica che fruisce dei servizi della medesima. L’Incaricato si impegna, dunque, a mantenere il massimo riserbo e segreto sui dati e le informazioni di cui dovesse venire a conoscenza per effetto o semplicemente in occas</w:t>
      </w:r>
      <w:r>
        <w:rPr>
          <w:rFonts w:ascii="Times New Roman" w:eastAsia="Calibri" w:hAnsi="Times New Roman" w:cs="Calibri"/>
          <w:sz w:val="22"/>
          <w:szCs w:val="22"/>
        </w:rPr>
        <w:t>ione dell’esecuzione del proprio incarico, a non divulgarli in qualsiasi modo o forma, e a non farne oggetto di utilizzazione a qualsiasi titolo per scopi diversi da quelli strettamente necessari per l’esecuzione del Contratto.</w:t>
      </w:r>
    </w:p>
    <w:p w:rsidR="002821E3" w:rsidRDefault="00D9666B">
      <w:pPr>
        <w:pStyle w:val="PlainText1"/>
        <w:numPr>
          <w:ilvl w:val="0"/>
          <w:numId w:val="11"/>
        </w:numPr>
        <w:tabs>
          <w:tab w:val="left" w:pos="0"/>
        </w:tabs>
        <w:spacing w:line="240" w:lineRule="auto"/>
        <w:ind w:hanging="425"/>
        <w:jc w:val="both"/>
        <w:rPr>
          <w:rFonts w:ascii="Times New Roman" w:hAnsi="Times New Roman"/>
          <w:sz w:val="22"/>
          <w:szCs w:val="22"/>
        </w:rPr>
      </w:pPr>
      <w:r>
        <w:rPr>
          <w:rFonts w:ascii="Times New Roman" w:eastAsia="Calibri" w:hAnsi="Times New Roman" w:cs="Calibri"/>
          <w:sz w:val="22"/>
          <w:szCs w:val="22"/>
        </w:rPr>
        <w:t>L’Incaricato, per l’espletamento dei servizi previsti dal Contratto, è designato “Responsabile del trattamento” ai sensi e per gli effetti dell’art. 28 del Regolamento UE. L’Incaricato dichiara espressamente di accettare la designazione e dichiara di conos</w:t>
      </w:r>
      <w:r>
        <w:rPr>
          <w:rFonts w:ascii="Times New Roman" w:eastAsia="Calibri" w:hAnsi="Times New Roman" w:cs="Calibri"/>
          <w:sz w:val="22"/>
          <w:szCs w:val="22"/>
        </w:rPr>
        <w:t xml:space="preserve">cere gli obblighi che, per effetto di tale accettazione, assume in relazione a quanto prescritto dal Regolamento UE, dal Contratto e dalle prescrizioni del Garante per la protezione dei dati. </w:t>
      </w:r>
      <w:r>
        <w:rPr>
          <w:rFonts w:ascii="Times New Roman" w:eastAsia="Calibri" w:hAnsi="Times New Roman" w:cs="Calibri"/>
          <w:sz w:val="22"/>
          <w:szCs w:val="22"/>
          <w:lang w:eastAsia="en-US"/>
        </w:rPr>
        <w:t>L’Incaricato</w:t>
      </w:r>
      <w:r>
        <w:rPr>
          <w:rFonts w:ascii="Times New Roman" w:eastAsia="Calibri" w:hAnsi="Times New Roman" w:cs="Calibri"/>
          <w:sz w:val="22"/>
          <w:szCs w:val="22"/>
        </w:rPr>
        <w:t xml:space="preserve"> si impegna a sostenere direttamente ogni e qualsias</w:t>
      </w:r>
      <w:r>
        <w:rPr>
          <w:rFonts w:ascii="Times New Roman" w:eastAsia="Calibri" w:hAnsi="Times New Roman" w:cs="Calibri"/>
          <w:sz w:val="22"/>
          <w:szCs w:val="22"/>
        </w:rPr>
        <w:t>i onere e spesa conseguente, anche a titolo di corrispettivo, rimborso, contributo o imposta, all’attività prestata dall’incaricato, dovendosi intendere che tali eventuali oneri, spese, corrispettivi, contributi, imposte e quant’altro sono integralmente co</w:t>
      </w:r>
      <w:r>
        <w:rPr>
          <w:rFonts w:ascii="Times New Roman" w:eastAsia="Calibri" w:hAnsi="Times New Roman" w:cs="Calibri"/>
          <w:sz w:val="22"/>
          <w:szCs w:val="22"/>
        </w:rPr>
        <w:t xml:space="preserve">mpresi e coperti dal corrispettivo, e che </w:t>
      </w:r>
      <w:r>
        <w:rPr>
          <w:rFonts w:ascii="Times New Roman" w:eastAsia="Calibri" w:hAnsi="Times New Roman" w:cs="Calibri"/>
          <w:sz w:val="22"/>
          <w:szCs w:val="22"/>
          <w:lang w:eastAsia="en-US"/>
        </w:rPr>
        <w:t>l’Incaricato</w:t>
      </w:r>
      <w:r>
        <w:rPr>
          <w:rFonts w:ascii="Times New Roman" w:eastAsia="Calibri" w:hAnsi="Times New Roman" w:cs="Calibri"/>
          <w:sz w:val="22"/>
          <w:szCs w:val="22"/>
        </w:rPr>
        <w:t xml:space="preserve"> è espressamente obbligato a manlevare sotto ogni profilo l’Istituto scolastico da eventuali pretese e azioni dell’incaricato.</w:t>
      </w:r>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cs="Calibri"/>
          <w:b/>
        </w:rPr>
      </w:pP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imes New Roman" w:hAnsi="Times New Roman"/>
          <w:sz w:val="22"/>
          <w:szCs w:val="22"/>
        </w:rPr>
      </w:pPr>
      <w:r>
        <w:rPr>
          <w:rFonts w:ascii="Times New Roman" w:hAnsi="Times New Roman" w:cs="Calibri"/>
          <w:b/>
          <w:sz w:val="22"/>
          <w:szCs w:val="22"/>
        </w:rPr>
        <w:t>Art. 13</w:t>
      </w: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2"/>
          <w:szCs w:val="22"/>
        </w:rPr>
      </w:pPr>
      <w:r>
        <w:rPr>
          <w:rFonts w:ascii="Times New Roman" w:hAnsi="Times New Roman" w:cs="Calibri"/>
          <w:b/>
          <w:i/>
          <w:sz w:val="22"/>
          <w:szCs w:val="22"/>
        </w:rPr>
        <w:t>(Risoluzione del Contratto)</w:t>
      </w:r>
    </w:p>
    <w:p w:rsidR="002821E3" w:rsidRDefault="00D9666B">
      <w:pPr>
        <w:pStyle w:val="Stile"/>
        <w:numPr>
          <w:ilvl w:val="0"/>
          <w:numId w:val="6"/>
        </w:numPr>
        <w:suppressAutoHyphens w:val="0"/>
        <w:spacing w:before="0" w:after="0"/>
        <w:ind w:left="0" w:hanging="426"/>
        <w:jc w:val="both"/>
        <w:rPr>
          <w:sz w:val="22"/>
          <w:szCs w:val="22"/>
        </w:rPr>
      </w:pPr>
      <w:r>
        <w:rPr>
          <w:rFonts w:cs="Calibri"/>
          <w:sz w:val="22"/>
          <w:szCs w:val="22"/>
        </w:rPr>
        <w:t>Il presente Contratto si risolverà imm</w:t>
      </w:r>
      <w:r>
        <w:rPr>
          <w:rFonts w:cs="Calibri"/>
          <w:sz w:val="22"/>
          <w:szCs w:val="22"/>
        </w:rPr>
        <w:t>ediatamente di diritto, nelle forme e secondo le modalità previste dall’art. 1456 c.c., nei seguenti casi:</w:t>
      </w:r>
    </w:p>
    <w:p w:rsidR="002821E3" w:rsidRDefault="00D9666B">
      <w:pPr>
        <w:pStyle w:val="Stile"/>
        <w:numPr>
          <w:ilvl w:val="0"/>
          <w:numId w:val="14"/>
        </w:numPr>
        <w:tabs>
          <w:tab w:val="left" w:pos="426"/>
        </w:tabs>
        <w:suppressAutoHyphens w:val="0"/>
        <w:spacing w:before="0" w:after="0"/>
        <w:ind w:left="426" w:hanging="425"/>
        <w:jc w:val="both"/>
        <w:rPr>
          <w:sz w:val="22"/>
          <w:szCs w:val="22"/>
        </w:rPr>
      </w:pPr>
      <w:r>
        <w:rPr>
          <w:rFonts w:cs="Calibri"/>
          <w:sz w:val="22"/>
          <w:szCs w:val="22"/>
        </w:rPr>
        <w:t>cessazione dell’attività professionale da parte dell’Incaricato;</w:t>
      </w:r>
    </w:p>
    <w:p w:rsidR="002821E3" w:rsidRDefault="00D9666B">
      <w:pPr>
        <w:pStyle w:val="Stile"/>
        <w:numPr>
          <w:ilvl w:val="0"/>
          <w:numId w:val="14"/>
        </w:numPr>
        <w:tabs>
          <w:tab w:val="left" w:pos="426"/>
        </w:tabs>
        <w:suppressAutoHyphens w:val="0"/>
        <w:spacing w:before="0" w:after="0"/>
        <w:ind w:left="426" w:hanging="425"/>
        <w:jc w:val="both"/>
        <w:rPr>
          <w:sz w:val="22"/>
          <w:szCs w:val="22"/>
        </w:rPr>
      </w:pPr>
      <w:r>
        <w:rPr>
          <w:rFonts w:cs="Calibri"/>
          <w:sz w:val="22"/>
          <w:szCs w:val="22"/>
        </w:rPr>
        <w:t>cessione parziale o totale del Contratto da parte dell’Incaricato;</w:t>
      </w:r>
    </w:p>
    <w:p w:rsidR="002821E3" w:rsidRDefault="00D9666B">
      <w:pPr>
        <w:pStyle w:val="Stile"/>
        <w:numPr>
          <w:ilvl w:val="0"/>
          <w:numId w:val="14"/>
        </w:numPr>
        <w:tabs>
          <w:tab w:val="left" w:pos="426"/>
        </w:tabs>
        <w:suppressAutoHyphens w:val="0"/>
        <w:spacing w:before="0" w:after="0"/>
        <w:ind w:left="426" w:hanging="425"/>
        <w:jc w:val="both"/>
        <w:rPr>
          <w:sz w:val="22"/>
          <w:szCs w:val="22"/>
        </w:rPr>
      </w:pPr>
      <w:r>
        <w:rPr>
          <w:rFonts w:cs="Calibri"/>
          <w:sz w:val="22"/>
          <w:szCs w:val="22"/>
        </w:rPr>
        <w:t xml:space="preserve">mancata </w:t>
      </w:r>
      <w:r>
        <w:rPr>
          <w:rFonts w:cs="Calibri"/>
          <w:sz w:val="22"/>
          <w:szCs w:val="22"/>
        </w:rPr>
        <w:t>cessazione dell’inadempimento entro il termine di 15 (quindici) giorni solari dalla contestazione intimata dall’Istituto;</w:t>
      </w:r>
    </w:p>
    <w:p w:rsidR="002821E3" w:rsidRDefault="00D9666B">
      <w:pPr>
        <w:pStyle w:val="Stile"/>
        <w:numPr>
          <w:ilvl w:val="0"/>
          <w:numId w:val="14"/>
        </w:numPr>
        <w:tabs>
          <w:tab w:val="left" w:pos="426"/>
        </w:tabs>
        <w:suppressAutoHyphens w:val="0"/>
        <w:spacing w:before="0" w:after="0"/>
        <w:ind w:left="426" w:hanging="425"/>
        <w:jc w:val="both"/>
        <w:rPr>
          <w:sz w:val="22"/>
          <w:szCs w:val="22"/>
        </w:rPr>
      </w:pPr>
      <w:r>
        <w:rPr>
          <w:rFonts w:cs="Calibri"/>
          <w:sz w:val="22"/>
          <w:szCs w:val="22"/>
        </w:rPr>
        <w:t xml:space="preserve">violazione degli obblighi relativi al trattamento dei dati personali, alla riservatezza delle </w:t>
      </w:r>
      <w:r>
        <w:rPr>
          <w:rFonts w:cs="Calibri"/>
          <w:sz w:val="22"/>
          <w:szCs w:val="22"/>
        </w:rPr>
        <w:lastRenderedPageBreak/>
        <w:t>informazioni e alla proprietà intellettu</w:t>
      </w:r>
      <w:r>
        <w:rPr>
          <w:rFonts w:cs="Calibri"/>
          <w:sz w:val="22"/>
          <w:szCs w:val="22"/>
        </w:rPr>
        <w:t>ale dei prodotti, previsti all’art. 10 del presente Contratto;</w:t>
      </w:r>
    </w:p>
    <w:p w:rsidR="002821E3" w:rsidRDefault="00D9666B">
      <w:pPr>
        <w:pStyle w:val="Stile"/>
        <w:numPr>
          <w:ilvl w:val="0"/>
          <w:numId w:val="14"/>
        </w:numPr>
        <w:tabs>
          <w:tab w:val="left" w:pos="426"/>
        </w:tabs>
        <w:suppressAutoHyphens w:val="0"/>
        <w:spacing w:before="0" w:after="0"/>
        <w:ind w:left="426" w:hanging="425"/>
        <w:jc w:val="both"/>
        <w:rPr>
          <w:sz w:val="22"/>
          <w:szCs w:val="22"/>
        </w:rPr>
      </w:pPr>
      <w:r>
        <w:rPr>
          <w:rFonts w:cs="Calibri"/>
          <w:sz w:val="22"/>
          <w:szCs w:val="22"/>
        </w:rPr>
        <w:t>sopravvenienza di situazioni di incompatibilità o di conflitto di interesse, anche solo potenziale, in capo all’Incaricato;</w:t>
      </w:r>
    </w:p>
    <w:p w:rsidR="002821E3" w:rsidRDefault="00D9666B">
      <w:pPr>
        <w:pStyle w:val="Stile"/>
        <w:numPr>
          <w:ilvl w:val="0"/>
          <w:numId w:val="14"/>
        </w:numPr>
        <w:tabs>
          <w:tab w:val="left" w:pos="426"/>
        </w:tabs>
        <w:suppressAutoHyphens w:val="0"/>
        <w:spacing w:before="0" w:after="0"/>
        <w:ind w:left="426" w:hanging="425"/>
        <w:jc w:val="both"/>
        <w:rPr>
          <w:sz w:val="22"/>
          <w:szCs w:val="22"/>
        </w:rPr>
      </w:pPr>
      <w:r>
        <w:rPr>
          <w:rFonts w:cs="Calibri"/>
          <w:sz w:val="22"/>
          <w:szCs w:val="22"/>
        </w:rPr>
        <w:t xml:space="preserve">violazione da parte dell’Incaricato di norme in materia di sicurezza </w:t>
      </w:r>
      <w:r>
        <w:rPr>
          <w:rFonts w:cs="Calibri"/>
          <w:sz w:val="22"/>
          <w:szCs w:val="22"/>
        </w:rPr>
        <w:t>sul lavoro, igiene, sicurezza;</w:t>
      </w:r>
    </w:p>
    <w:p w:rsidR="002821E3" w:rsidRDefault="00D9666B">
      <w:pPr>
        <w:pStyle w:val="Stile"/>
        <w:numPr>
          <w:ilvl w:val="0"/>
          <w:numId w:val="14"/>
        </w:numPr>
        <w:tabs>
          <w:tab w:val="left" w:pos="426"/>
        </w:tabs>
        <w:suppressAutoHyphens w:val="0"/>
        <w:spacing w:before="0" w:after="0"/>
        <w:ind w:left="426" w:hanging="425"/>
        <w:jc w:val="both"/>
        <w:rPr>
          <w:sz w:val="22"/>
          <w:szCs w:val="22"/>
        </w:rPr>
      </w:pPr>
      <w:r>
        <w:rPr>
          <w:rFonts w:cs="Calibri"/>
          <w:sz w:val="22"/>
          <w:szCs w:val="22"/>
        </w:rPr>
        <w:t>violazione del D.M. 26 aprile 2022, n. 105, recante il Codice di comportamento dei dipendenti del Ministero dell’Istruzione e dell’eventuale codice di comportamento dell’Istituto.</w:t>
      </w:r>
    </w:p>
    <w:p w:rsidR="002821E3" w:rsidRDefault="00D9666B">
      <w:pPr>
        <w:pStyle w:val="Stile"/>
        <w:numPr>
          <w:ilvl w:val="0"/>
          <w:numId w:val="15"/>
        </w:numPr>
        <w:suppressAutoHyphens w:val="0"/>
        <w:spacing w:before="0" w:after="0"/>
        <w:ind w:left="0" w:hanging="426"/>
        <w:jc w:val="both"/>
        <w:rPr>
          <w:sz w:val="22"/>
          <w:szCs w:val="22"/>
        </w:rPr>
      </w:pPr>
      <w:r>
        <w:rPr>
          <w:rFonts w:cs="Calibri"/>
          <w:sz w:val="22"/>
          <w:szCs w:val="22"/>
        </w:rPr>
        <w:t>Al verificarsi di una delle cause di risoluzi</w:t>
      </w:r>
      <w:r>
        <w:rPr>
          <w:rFonts w:cs="Calibri"/>
          <w:sz w:val="22"/>
          <w:szCs w:val="22"/>
        </w:rPr>
        <w:t>one sopraelencate, l’Istituto comunicherà all’Incaricato la propria volontà di avvalersi della risoluzione, ai sensi e per gli effetti dell’art. 1456 c.c.</w:t>
      </w:r>
    </w:p>
    <w:p w:rsidR="002821E3" w:rsidRDefault="00D9666B">
      <w:pPr>
        <w:pStyle w:val="Stile"/>
        <w:numPr>
          <w:ilvl w:val="0"/>
          <w:numId w:val="15"/>
        </w:numPr>
        <w:suppressAutoHyphens w:val="0"/>
        <w:spacing w:before="0" w:after="0"/>
        <w:ind w:left="0" w:hanging="426"/>
        <w:jc w:val="both"/>
        <w:rPr>
          <w:sz w:val="22"/>
          <w:szCs w:val="22"/>
        </w:rPr>
      </w:pPr>
      <w:r>
        <w:rPr>
          <w:rFonts w:cs="Calibri"/>
          <w:sz w:val="22"/>
          <w:szCs w:val="22"/>
        </w:rPr>
        <w:t xml:space="preserve">Nei casi in cui l’Istituto dichiari di volersi valere della risoluzione, rimane ferma ed </w:t>
      </w:r>
      <w:r>
        <w:rPr>
          <w:rFonts w:cs="Calibri"/>
          <w:sz w:val="22"/>
          <w:szCs w:val="22"/>
        </w:rPr>
        <w:t>impregiudicato il diritto dell’Istituto ad agire per il risarcimento del danno subito.</w:t>
      </w:r>
    </w:p>
    <w:p w:rsidR="002821E3" w:rsidRDefault="002821E3">
      <w:pPr>
        <w:pStyle w:val="Pidipagina"/>
        <w:tabs>
          <w:tab w:val="clear" w:pos="4819"/>
          <w:tab w:val="clear" w:pos="9638"/>
        </w:tabs>
        <w:jc w:val="center"/>
        <w:rPr>
          <w:rFonts w:cs="Calibri"/>
          <w:b/>
          <w:bCs/>
        </w:rPr>
      </w:pPr>
    </w:p>
    <w:p w:rsidR="002821E3" w:rsidRDefault="00D9666B">
      <w:pPr>
        <w:pStyle w:val="Pidipagina"/>
        <w:tabs>
          <w:tab w:val="clear" w:pos="4819"/>
          <w:tab w:val="clear" w:pos="9638"/>
        </w:tabs>
        <w:jc w:val="center"/>
        <w:rPr>
          <w:rFonts w:ascii="Times New Roman" w:hAnsi="Times New Roman"/>
          <w:sz w:val="22"/>
          <w:szCs w:val="22"/>
        </w:rPr>
      </w:pPr>
      <w:r>
        <w:rPr>
          <w:rFonts w:ascii="Times New Roman" w:hAnsi="Times New Roman" w:cs="Calibri"/>
          <w:b/>
          <w:bCs/>
          <w:sz w:val="22"/>
          <w:szCs w:val="22"/>
        </w:rPr>
        <w:t>Art. 14</w:t>
      </w:r>
    </w:p>
    <w:p w:rsidR="002821E3" w:rsidRDefault="00D9666B">
      <w:pPr>
        <w:pStyle w:val="Pidipagina"/>
        <w:tabs>
          <w:tab w:val="clear" w:pos="4819"/>
          <w:tab w:val="clear" w:pos="9638"/>
        </w:tabs>
        <w:jc w:val="center"/>
        <w:rPr>
          <w:rFonts w:ascii="Times New Roman" w:hAnsi="Times New Roman"/>
          <w:sz w:val="22"/>
          <w:szCs w:val="22"/>
        </w:rPr>
      </w:pPr>
      <w:r>
        <w:rPr>
          <w:rFonts w:ascii="Times New Roman" w:hAnsi="Times New Roman" w:cs="Calibri"/>
          <w:b/>
          <w:bCs/>
          <w:sz w:val="22"/>
          <w:szCs w:val="22"/>
        </w:rPr>
        <w:t>(</w:t>
      </w:r>
      <w:r>
        <w:rPr>
          <w:rFonts w:ascii="Times New Roman" w:hAnsi="Times New Roman" w:cs="Calibri"/>
          <w:b/>
          <w:bCs/>
          <w:i/>
          <w:iCs/>
          <w:sz w:val="22"/>
          <w:szCs w:val="22"/>
        </w:rPr>
        <w:t>Foro competente</w:t>
      </w:r>
      <w:r>
        <w:rPr>
          <w:rFonts w:ascii="Times New Roman" w:hAnsi="Times New Roman" w:cs="Calibri"/>
          <w:b/>
          <w:bCs/>
          <w:sz w:val="22"/>
          <w:szCs w:val="22"/>
        </w:rPr>
        <w:t>)</w:t>
      </w:r>
    </w:p>
    <w:p w:rsidR="002821E3" w:rsidRDefault="00D9666B">
      <w:pPr>
        <w:pStyle w:val="Stile"/>
        <w:numPr>
          <w:ilvl w:val="0"/>
          <w:numId w:val="4"/>
        </w:numPr>
        <w:spacing w:before="0" w:after="0"/>
        <w:ind w:left="0" w:hanging="425"/>
        <w:jc w:val="both"/>
        <w:rPr>
          <w:sz w:val="22"/>
          <w:szCs w:val="22"/>
        </w:rPr>
      </w:pPr>
      <w:bookmarkStart w:id="12" w:name="_Hlk107869079"/>
      <w:bookmarkStart w:id="13" w:name="_Hlk101787965"/>
      <w:r>
        <w:rPr>
          <w:rFonts w:cs="Calibri"/>
          <w:sz w:val="22"/>
          <w:szCs w:val="22"/>
        </w:rPr>
        <w:t>Qualsiasi controversia relativa all’interpretazione o esecuzione del presente Contratto, è attribuita alla competenza esclusiva del Foro di Ag</w:t>
      </w:r>
      <w:r>
        <w:rPr>
          <w:rFonts w:cs="Calibri"/>
          <w:sz w:val="22"/>
          <w:szCs w:val="22"/>
        </w:rPr>
        <w:t>rigento, con esclusione di qualunque altro Foro eventualmente concorrente.</w:t>
      </w:r>
      <w:bookmarkEnd w:id="12"/>
      <w:bookmarkEnd w:id="13"/>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imes New Roman" w:hAnsi="Times New Roman"/>
          <w:sz w:val="22"/>
          <w:szCs w:val="22"/>
        </w:rPr>
      </w:pPr>
      <w:r>
        <w:rPr>
          <w:rFonts w:ascii="Times New Roman" w:hAnsi="Times New Roman" w:cs="Calibri"/>
          <w:b/>
          <w:bCs/>
          <w:sz w:val="22"/>
          <w:szCs w:val="22"/>
        </w:rPr>
        <w:t>Art. 15</w:t>
      </w: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2"/>
          <w:szCs w:val="22"/>
        </w:rPr>
      </w:pPr>
      <w:r>
        <w:rPr>
          <w:rFonts w:ascii="Times New Roman" w:hAnsi="Times New Roman" w:cs="Calibri"/>
          <w:b/>
          <w:sz w:val="22"/>
          <w:szCs w:val="22"/>
        </w:rPr>
        <w:t>(</w:t>
      </w:r>
      <w:r>
        <w:rPr>
          <w:rFonts w:ascii="Times New Roman" w:hAnsi="Times New Roman" w:cs="Calibri"/>
          <w:b/>
          <w:i/>
          <w:sz w:val="22"/>
          <w:szCs w:val="22"/>
        </w:rPr>
        <w:t>Rinvio</w:t>
      </w:r>
      <w:r>
        <w:rPr>
          <w:rFonts w:ascii="Times New Roman" w:hAnsi="Times New Roman" w:cs="Calibri"/>
          <w:b/>
          <w:sz w:val="22"/>
          <w:szCs w:val="22"/>
        </w:rPr>
        <w:t>)</w:t>
      </w:r>
    </w:p>
    <w:p w:rsidR="002821E3" w:rsidRDefault="00D9666B">
      <w:pPr>
        <w:pStyle w:val="Stile"/>
        <w:numPr>
          <w:ilvl w:val="0"/>
          <w:numId w:val="25"/>
        </w:numPr>
        <w:spacing w:before="0" w:after="0"/>
        <w:ind w:left="0" w:hanging="425"/>
        <w:jc w:val="both"/>
        <w:rPr>
          <w:sz w:val="22"/>
          <w:szCs w:val="22"/>
        </w:rPr>
      </w:pPr>
      <w:bookmarkStart w:id="14" w:name="_Hlk107869286"/>
      <w:r>
        <w:rPr>
          <w:rFonts w:cs="Calibri"/>
          <w:sz w:val="22"/>
          <w:szCs w:val="22"/>
        </w:rPr>
        <w:t>Il presente Contratto è regolato dalla Legge Italiana.</w:t>
      </w:r>
      <w:bookmarkEnd w:id="14"/>
    </w:p>
    <w:p w:rsidR="002821E3" w:rsidRDefault="00D9666B">
      <w:pPr>
        <w:pStyle w:val="Stile"/>
        <w:numPr>
          <w:ilvl w:val="0"/>
          <w:numId w:val="25"/>
        </w:numPr>
        <w:spacing w:before="0" w:after="0"/>
        <w:ind w:left="0" w:hanging="425"/>
        <w:jc w:val="both"/>
        <w:rPr>
          <w:sz w:val="22"/>
          <w:szCs w:val="22"/>
        </w:rPr>
      </w:pPr>
      <w:r>
        <w:rPr>
          <w:rFonts w:cs="Calibri"/>
          <w:sz w:val="22"/>
          <w:szCs w:val="22"/>
        </w:rPr>
        <w:t>Per quanto non espressamente previsto dal presente Contratto, si rimanda alla normativa applicabile in materi</w:t>
      </w:r>
      <w:r>
        <w:rPr>
          <w:rFonts w:cs="Calibri"/>
          <w:sz w:val="22"/>
          <w:szCs w:val="22"/>
        </w:rPr>
        <w:t>a, nonché ai principi generali di cui al Regolamento (UE) 2021/241.</w:t>
      </w:r>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cs="Calibri"/>
          <w:b/>
          <w:sz w:val="22"/>
          <w:szCs w:val="22"/>
        </w:rPr>
      </w:pP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57"/>
        <w:rPr>
          <w:rFonts w:ascii="Times New Roman" w:hAnsi="Times New Roman"/>
          <w:sz w:val="22"/>
          <w:szCs w:val="22"/>
        </w:rPr>
      </w:pPr>
      <w:r>
        <w:rPr>
          <w:rFonts w:ascii="Times New Roman" w:hAnsi="Times New Roman" w:cs="Calibri"/>
          <w:sz w:val="22"/>
          <w:szCs w:val="22"/>
        </w:rPr>
        <w:t xml:space="preserve">Si allegano al presente Contratto: </w:t>
      </w:r>
    </w:p>
    <w:p w:rsidR="002821E3" w:rsidRDefault="00D9666B">
      <w:pPr>
        <w:pStyle w:val="WW-Testonormale"/>
        <w:numPr>
          <w:ilvl w:val="0"/>
          <w:numId w:val="24"/>
        </w:numPr>
        <w:tabs>
          <w:tab w:val="left" w:pos="284"/>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2"/>
          <w:szCs w:val="22"/>
        </w:rPr>
      </w:pPr>
      <w:r>
        <w:rPr>
          <w:rFonts w:ascii="Times New Roman" w:hAnsi="Times New Roman" w:cs="Calibri"/>
          <w:sz w:val="22"/>
          <w:szCs w:val="22"/>
        </w:rPr>
        <w:t>Domanda di partecipazione alla selezione;</w:t>
      </w:r>
    </w:p>
    <w:p w:rsidR="002821E3" w:rsidRDefault="00D9666B">
      <w:pPr>
        <w:pStyle w:val="WW-Testonormale"/>
        <w:numPr>
          <w:ilvl w:val="0"/>
          <w:numId w:val="24"/>
        </w:numPr>
        <w:tabs>
          <w:tab w:val="left" w:pos="284"/>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2"/>
          <w:szCs w:val="22"/>
        </w:rPr>
      </w:pPr>
      <w:r>
        <w:rPr>
          <w:rFonts w:ascii="Times New Roman" w:hAnsi="Times New Roman" w:cs="Calibri"/>
          <w:i/>
          <w:iCs/>
          <w:sz w:val="22"/>
          <w:szCs w:val="22"/>
        </w:rPr>
        <w:t>Curriculum vitae</w:t>
      </w:r>
      <w:r>
        <w:rPr>
          <w:rFonts w:ascii="Times New Roman" w:hAnsi="Times New Roman" w:cs="Calibri"/>
          <w:sz w:val="22"/>
          <w:szCs w:val="22"/>
        </w:rPr>
        <w:t xml:space="preserve"> dell’Incaricato;</w:t>
      </w:r>
    </w:p>
    <w:p w:rsidR="002821E3" w:rsidRDefault="00D9666B">
      <w:pPr>
        <w:pStyle w:val="WW-Testonormale"/>
        <w:numPr>
          <w:ilvl w:val="0"/>
          <w:numId w:val="2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2"/>
          <w:szCs w:val="22"/>
        </w:rPr>
      </w:pPr>
      <w:r>
        <w:rPr>
          <w:rFonts w:ascii="Times New Roman" w:hAnsi="Times New Roman" w:cstheme="minorHAnsi"/>
          <w:sz w:val="22"/>
          <w:szCs w:val="22"/>
        </w:rPr>
        <w:t xml:space="preserve">Dichiarazione di insussistenza di cause di incompatibilità e di conflitto </w:t>
      </w:r>
      <w:r>
        <w:rPr>
          <w:rFonts w:ascii="Times New Roman" w:hAnsi="Times New Roman" w:cstheme="minorHAnsi"/>
          <w:sz w:val="22"/>
          <w:szCs w:val="22"/>
        </w:rPr>
        <w:t>di interessi;</w:t>
      </w:r>
    </w:p>
    <w:p w:rsidR="002821E3" w:rsidRDefault="00D9666B">
      <w:pPr>
        <w:pStyle w:val="WW-Testonormale"/>
        <w:numPr>
          <w:ilvl w:val="0"/>
          <w:numId w:val="24"/>
        </w:numPr>
        <w:tabs>
          <w:tab w:val="left" w:pos="284"/>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2"/>
          <w:szCs w:val="22"/>
        </w:rPr>
      </w:pPr>
      <w:r>
        <w:rPr>
          <w:rFonts w:ascii="Times New Roman" w:hAnsi="Times New Roman" w:cs="Calibri"/>
          <w:sz w:val="22"/>
          <w:szCs w:val="22"/>
        </w:rPr>
        <w:t xml:space="preserve"> Autorizzazione dell’Amministrazione di appartenenza;</w:t>
      </w:r>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426"/>
        <w:jc w:val="both"/>
        <w:outlineLvl w:val="0"/>
        <w:rPr>
          <w:rFonts w:ascii="Times New Roman" w:hAnsi="Times New Roman" w:cs="Calibri"/>
          <w:sz w:val="22"/>
          <w:szCs w:val="22"/>
        </w:rPr>
      </w:pP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outlineLvl w:val="0"/>
        <w:rPr>
          <w:rFonts w:ascii="Times New Roman" w:hAnsi="Times New Roman"/>
          <w:sz w:val="22"/>
          <w:szCs w:val="22"/>
        </w:rPr>
      </w:pPr>
      <w:r>
        <w:rPr>
          <w:rFonts w:ascii="Times New Roman" w:hAnsi="Times New Roman" w:cs="Calibri"/>
          <w:sz w:val="22"/>
          <w:szCs w:val="22"/>
        </w:rPr>
        <w:t>Letto, confermato e sottoscritto.</w:t>
      </w:r>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hanging="142"/>
        <w:jc w:val="both"/>
        <w:outlineLvl w:val="0"/>
        <w:rPr>
          <w:rFonts w:ascii="Times New Roman" w:hAnsi="Times New Roman"/>
          <w:sz w:val="22"/>
          <w:szCs w:val="22"/>
        </w:rPr>
      </w:pPr>
    </w:p>
    <w:p w:rsidR="002821E3" w:rsidRDefault="00D9666B">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firstLine="142"/>
        <w:jc w:val="both"/>
        <w:outlineLvl w:val="0"/>
        <w:rPr>
          <w:rFonts w:ascii="Times New Roman" w:hAnsi="Times New Roman"/>
          <w:sz w:val="22"/>
          <w:szCs w:val="22"/>
        </w:rPr>
      </w:pP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p>
    <w:p w:rsidR="002821E3" w:rsidRDefault="00D9666B">
      <w:pPr>
        <w:pStyle w:val="Pidipagina"/>
        <w:tabs>
          <w:tab w:val="clear" w:pos="4819"/>
          <w:tab w:val="clear" w:pos="9638"/>
        </w:tabs>
        <w:ind w:firstLine="708"/>
        <w:rPr>
          <w:rFonts w:ascii="Times New Roman" w:hAnsi="Times New Roman"/>
          <w:sz w:val="22"/>
          <w:szCs w:val="22"/>
        </w:rPr>
      </w:pPr>
      <w:r>
        <w:rPr>
          <w:rFonts w:ascii="Times New Roman" w:hAnsi="Times New Roman" w:cs="Calibri"/>
          <w:b/>
          <w:bCs/>
          <w:smallCaps/>
          <w:sz w:val="22"/>
          <w:szCs w:val="22"/>
        </w:rPr>
        <w:t>Il dirigente scolastico</w:t>
      </w:r>
      <w:r>
        <w:rPr>
          <w:rFonts w:ascii="Times New Roman" w:hAnsi="Times New Roman" w:cs="Calibri"/>
          <w:b/>
          <w:bCs/>
          <w:smallCaps/>
          <w:sz w:val="22"/>
          <w:szCs w:val="22"/>
        </w:rPr>
        <w:tab/>
      </w:r>
      <w:r>
        <w:rPr>
          <w:rFonts w:ascii="Times New Roman" w:hAnsi="Times New Roman" w:cs="Calibri"/>
          <w:b/>
          <w:bCs/>
          <w:smallCaps/>
          <w:sz w:val="22"/>
          <w:szCs w:val="22"/>
        </w:rPr>
        <w:tab/>
        <w:t xml:space="preserve">                                                     L’Incaricato</w:t>
      </w:r>
    </w:p>
    <w:p w:rsidR="002821E3" w:rsidRDefault="00D9666B">
      <w:pPr>
        <w:pStyle w:val="Pidipagina"/>
        <w:tabs>
          <w:tab w:val="clear" w:pos="4819"/>
          <w:tab w:val="clear" w:pos="9638"/>
        </w:tabs>
        <w:rPr>
          <w:rFonts w:ascii="Times New Roman" w:hAnsi="Times New Roman"/>
          <w:sz w:val="22"/>
          <w:szCs w:val="22"/>
        </w:rPr>
      </w:pPr>
      <w:r>
        <w:rPr>
          <w:rFonts w:ascii="Times New Roman" w:hAnsi="Times New Roman" w:cs="Calibri"/>
          <w:sz w:val="22"/>
          <w:szCs w:val="22"/>
        </w:rPr>
        <w:t xml:space="preserve">  </w:t>
      </w:r>
      <w:r>
        <w:rPr>
          <w:rFonts w:ascii="Times New Roman" w:hAnsi="Times New Roman" w:cs="Calibri"/>
          <w:sz w:val="22"/>
          <w:szCs w:val="22"/>
        </w:rPr>
        <w:tab/>
        <w:t xml:space="preserve"> Milena Siracusa</w:t>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t xml:space="preserve"> </w:t>
      </w:r>
      <w:r>
        <w:rPr>
          <w:rFonts w:ascii="Times New Roman" w:hAnsi="Times New Roman" w:cs="Calibri"/>
          <w:sz w:val="22"/>
          <w:szCs w:val="22"/>
        </w:rPr>
        <w:tab/>
      </w:r>
      <w:r w:rsidR="000608CE">
        <w:rPr>
          <w:rFonts w:ascii="Times New Roman" w:hAnsi="Times New Roman" w:cs="Calibri"/>
          <w:sz w:val="22"/>
          <w:szCs w:val="22"/>
        </w:rPr>
        <w:t>…………………….</w:t>
      </w:r>
    </w:p>
    <w:p w:rsidR="002821E3" w:rsidRDefault="00D9666B">
      <w:pPr>
        <w:pStyle w:val="Pidipagina"/>
        <w:tabs>
          <w:tab w:val="clear" w:pos="4819"/>
          <w:tab w:val="clear" w:pos="9638"/>
        </w:tabs>
        <w:rPr>
          <w:rFonts w:ascii="Times New Roman" w:hAnsi="Times New Roman"/>
          <w:sz w:val="22"/>
          <w:szCs w:val="22"/>
        </w:rPr>
      </w:pP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p>
    <w:p w:rsidR="002821E3" w:rsidRDefault="00D9666B">
      <w:pPr>
        <w:pStyle w:val="Pidipagina"/>
        <w:tabs>
          <w:tab w:val="clear" w:pos="4819"/>
          <w:tab w:val="clear" w:pos="9638"/>
        </w:tabs>
        <w:ind w:firstLine="708"/>
        <w:rPr>
          <w:rFonts w:ascii="Times New Roman" w:hAnsi="Times New Roman"/>
          <w:sz w:val="22"/>
          <w:szCs w:val="22"/>
        </w:rPr>
      </w:pPr>
      <w:r>
        <w:rPr>
          <w:rFonts w:ascii="Times New Roman" w:hAnsi="Times New Roman" w:cs="Calibri"/>
          <w:smallCaps/>
          <w:sz w:val="22"/>
          <w:szCs w:val="22"/>
        </w:rPr>
        <w:t xml:space="preserve">_________________________    </w:t>
      </w:r>
      <w:r>
        <w:rPr>
          <w:rFonts w:ascii="Times New Roman" w:hAnsi="Times New Roman" w:cs="Calibri"/>
          <w:sz w:val="22"/>
          <w:szCs w:val="22"/>
        </w:rPr>
        <w:t xml:space="preserve">  </w:t>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z w:val="22"/>
          <w:szCs w:val="22"/>
        </w:rPr>
        <w:tab/>
      </w:r>
      <w:r>
        <w:rPr>
          <w:rFonts w:ascii="Times New Roman" w:hAnsi="Times New Roman" w:cs="Calibri"/>
          <w:smallCaps/>
          <w:sz w:val="22"/>
          <w:szCs w:val="22"/>
        </w:rPr>
        <w:t>_________________________</w:t>
      </w:r>
    </w:p>
    <w:p w:rsidR="002821E3" w:rsidRDefault="002821E3">
      <w:pPr>
        <w:pStyle w:val="Pidipagina"/>
        <w:rPr>
          <w:rFonts w:cs="Calibri"/>
        </w:rPr>
      </w:pPr>
    </w:p>
    <w:p w:rsidR="002821E3" w:rsidRDefault="00D9666B">
      <w:pPr>
        <w:pStyle w:val="Pidipagina"/>
        <w:rPr>
          <w:rFonts w:ascii="Times New Roman" w:hAnsi="Times New Roman"/>
          <w:sz w:val="22"/>
          <w:szCs w:val="22"/>
        </w:rPr>
      </w:pPr>
      <w:r>
        <w:rPr>
          <w:rFonts w:ascii="Times New Roman" w:hAnsi="Times New Roman" w:cs="Calibri"/>
          <w:sz w:val="22"/>
          <w:szCs w:val="22"/>
        </w:rPr>
        <w:t>Ai sensi e per gli effetti degli artt. 1341 e 1342 del codice civile, l’Incaricato dichiara di aver letto e di accettare i seguenti articoli: art. 1 (</w:t>
      </w:r>
      <w:r>
        <w:rPr>
          <w:rFonts w:ascii="Times New Roman" w:hAnsi="Times New Roman" w:cs="Calibri"/>
          <w:bCs/>
          <w:i/>
          <w:iCs/>
          <w:sz w:val="22"/>
          <w:szCs w:val="22"/>
        </w:rPr>
        <w:t>Oggetto del Contratto</w:t>
      </w:r>
      <w:r>
        <w:rPr>
          <w:rFonts w:ascii="Times New Roman" w:hAnsi="Times New Roman" w:cs="Calibri"/>
          <w:bCs/>
          <w:iCs/>
          <w:sz w:val="22"/>
          <w:szCs w:val="22"/>
        </w:rPr>
        <w:t>); art. 2 (</w:t>
      </w:r>
      <w:r>
        <w:rPr>
          <w:rFonts w:ascii="Times New Roman" w:hAnsi="Times New Roman" w:cs="Calibri"/>
          <w:i/>
          <w:iCs/>
          <w:sz w:val="22"/>
          <w:szCs w:val="22"/>
        </w:rPr>
        <w:t>Modalità</w:t>
      </w:r>
      <w:r>
        <w:rPr>
          <w:rFonts w:ascii="Times New Roman" w:hAnsi="Times New Roman" w:cs="Calibri"/>
          <w:i/>
          <w:iCs/>
          <w:sz w:val="22"/>
          <w:szCs w:val="22"/>
        </w:rPr>
        <w:t xml:space="preserve"> di esecuzione dell’Incarico</w:t>
      </w:r>
      <w:r>
        <w:rPr>
          <w:rFonts w:ascii="Times New Roman" w:hAnsi="Times New Roman" w:cs="Calibri"/>
          <w:bCs/>
          <w:iCs/>
          <w:sz w:val="22"/>
          <w:szCs w:val="22"/>
        </w:rPr>
        <w:t>); art. 3 (</w:t>
      </w:r>
      <w:r>
        <w:rPr>
          <w:rFonts w:ascii="Times New Roman" w:hAnsi="Times New Roman" w:cs="Calibri"/>
          <w:bCs/>
          <w:i/>
          <w:iCs/>
          <w:sz w:val="22"/>
          <w:szCs w:val="22"/>
        </w:rPr>
        <w:t>Natura giuridica</w:t>
      </w:r>
      <w:r>
        <w:rPr>
          <w:rFonts w:ascii="Times New Roman" w:hAnsi="Times New Roman" w:cs="Calibri"/>
          <w:bCs/>
          <w:iCs/>
          <w:sz w:val="22"/>
          <w:szCs w:val="22"/>
        </w:rPr>
        <w:t>)</w:t>
      </w:r>
      <w:r>
        <w:rPr>
          <w:rFonts w:ascii="Times New Roman" w:hAnsi="Times New Roman" w:cs="Calibri"/>
          <w:sz w:val="22"/>
          <w:szCs w:val="22"/>
        </w:rPr>
        <w:t>; art. 4 (</w:t>
      </w:r>
      <w:r>
        <w:rPr>
          <w:rFonts w:ascii="Times New Roman" w:hAnsi="Times New Roman" w:cs="Calibri"/>
          <w:i/>
          <w:sz w:val="22"/>
          <w:szCs w:val="22"/>
        </w:rPr>
        <w:t>Durata del Contratto</w:t>
      </w:r>
      <w:r>
        <w:rPr>
          <w:rFonts w:ascii="Times New Roman" w:hAnsi="Times New Roman" w:cs="Calibri"/>
          <w:sz w:val="22"/>
          <w:szCs w:val="22"/>
        </w:rPr>
        <w:t>); art. 5 (</w:t>
      </w:r>
      <w:r>
        <w:rPr>
          <w:rFonts w:ascii="Times New Roman" w:hAnsi="Times New Roman" w:cs="Calibri"/>
          <w:i/>
          <w:sz w:val="22"/>
          <w:szCs w:val="22"/>
        </w:rPr>
        <w:t>Corrispettivo e modalità di remunerazione</w:t>
      </w:r>
      <w:r>
        <w:rPr>
          <w:rFonts w:ascii="Times New Roman" w:hAnsi="Times New Roman" w:cs="Calibri"/>
          <w:sz w:val="22"/>
          <w:szCs w:val="22"/>
        </w:rPr>
        <w:t>); art. 6 (</w:t>
      </w:r>
      <w:r>
        <w:rPr>
          <w:rFonts w:ascii="Times New Roman" w:hAnsi="Times New Roman" w:cs="Calibri"/>
          <w:i/>
          <w:iCs/>
          <w:sz w:val="22"/>
          <w:szCs w:val="22"/>
        </w:rPr>
        <w:t>Verifica dell'esecuzione e del buon esito dell'incarico</w:t>
      </w:r>
      <w:r>
        <w:rPr>
          <w:rFonts w:ascii="Times New Roman" w:hAnsi="Times New Roman" w:cs="Calibri"/>
          <w:sz w:val="22"/>
          <w:szCs w:val="22"/>
        </w:rPr>
        <w:t>); art. 7 (</w:t>
      </w:r>
      <w:r>
        <w:rPr>
          <w:rFonts w:ascii="Times New Roman" w:hAnsi="Times New Roman" w:cs="Calibri"/>
          <w:i/>
          <w:sz w:val="22"/>
          <w:szCs w:val="22"/>
        </w:rPr>
        <w:t>Responsabilità</w:t>
      </w:r>
      <w:r>
        <w:rPr>
          <w:rFonts w:ascii="Times New Roman" w:hAnsi="Times New Roman" w:cs="Calibri"/>
          <w:sz w:val="22"/>
          <w:szCs w:val="22"/>
        </w:rPr>
        <w:t>); art. 8 (</w:t>
      </w:r>
      <w:r>
        <w:rPr>
          <w:rFonts w:ascii="Times New Roman" w:hAnsi="Times New Roman" w:cs="Calibri"/>
          <w:bCs/>
          <w:i/>
          <w:iCs/>
          <w:sz w:val="22"/>
          <w:szCs w:val="22"/>
        </w:rPr>
        <w:t xml:space="preserve">Non esclusività </w:t>
      </w:r>
      <w:r>
        <w:rPr>
          <w:rFonts w:ascii="Times New Roman" w:hAnsi="Times New Roman" w:cs="Calibri"/>
          <w:bCs/>
          <w:i/>
          <w:iCs/>
          <w:sz w:val="22"/>
          <w:szCs w:val="22"/>
        </w:rPr>
        <w:t>del rapporto e cause di incompatibilità</w:t>
      </w:r>
      <w:r>
        <w:rPr>
          <w:rFonts w:ascii="Times New Roman" w:hAnsi="Times New Roman" w:cs="Calibri"/>
          <w:bCs/>
          <w:iCs/>
          <w:sz w:val="22"/>
          <w:szCs w:val="22"/>
        </w:rPr>
        <w:t xml:space="preserve">); </w:t>
      </w:r>
      <w:r>
        <w:rPr>
          <w:rFonts w:ascii="Times New Roman" w:hAnsi="Times New Roman" w:cs="Calibri"/>
          <w:sz w:val="22"/>
          <w:szCs w:val="22"/>
        </w:rPr>
        <w:t>art. 9 (</w:t>
      </w:r>
      <w:r>
        <w:rPr>
          <w:rFonts w:ascii="Times New Roman" w:hAnsi="Times New Roman" w:cs="Calibri"/>
          <w:i/>
          <w:sz w:val="22"/>
          <w:szCs w:val="22"/>
        </w:rPr>
        <w:t>Diritto di recesso</w:t>
      </w:r>
      <w:r>
        <w:rPr>
          <w:rFonts w:ascii="Times New Roman" w:hAnsi="Times New Roman" w:cs="Calibri"/>
          <w:sz w:val="22"/>
          <w:szCs w:val="22"/>
        </w:rPr>
        <w:t>); art. 10 (</w:t>
      </w:r>
      <w:r>
        <w:rPr>
          <w:rFonts w:ascii="Times New Roman" w:hAnsi="Times New Roman" w:cs="Calibri"/>
          <w:bCs/>
          <w:i/>
          <w:iCs/>
          <w:sz w:val="22"/>
          <w:szCs w:val="22"/>
        </w:rPr>
        <w:t>Divieto di cessione del Contratto</w:t>
      </w:r>
      <w:r>
        <w:rPr>
          <w:rFonts w:ascii="Times New Roman" w:hAnsi="Times New Roman" w:cs="Calibri"/>
          <w:bCs/>
          <w:iCs/>
          <w:sz w:val="22"/>
          <w:szCs w:val="22"/>
        </w:rPr>
        <w:t>); art. 11 (</w:t>
      </w:r>
      <w:r>
        <w:rPr>
          <w:rFonts w:ascii="Times New Roman" w:hAnsi="Times New Roman" w:cs="Calibri"/>
          <w:i/>
          <w:sz w:val="22"/>
          <w:szCs w:val="22"/>
        </w:rPr>
        <w:t>Modificazioni del Contratto</w:t>
      </w:r>
      <w:r>
        <w:rPr>
          <w:rFonts w:ascii="Times New Roman" w:hAnsi="Times New Roman" w:cs="Calibri"/>
          <w:sz w:val="22"/>
          <w:szCs w:val="22"/>
        </w:rPr>
        <w:t xml:space="preserve">); art. 12 </w:t>
      </w:r>
      <w:r>
        <w:rPr>
          <w:rFonts w:ascii="Times New Roman" w:hAnsi="Times New Roman" w:cs="Calibri"/>
          <w:bCs/>
          <w:iCs/>
          <w:sz w:val="22"/>
          <w:szCs w:val="22"/>
        </w:rPr>
        <w:t>(</w:t>
      </w:r>
      <w:r>
        <w:rPr>
          <w:rFonts w:ascii="Times New Roman" w:hAnsi="Times New Roman" w:cs="Calibri"/>
          <w:i/>
          <w:sz w:val="22"/>
          <w:szCs w:val="22"/>
        </w:rPr>
        <w:t>Trattamento dei dati personali</w:t>
      </w:r>
      <w:r>
        <w:rPr>
          <w:rFonts w:ascii="Times New Roman" w:hAnsi="Times New Roman" w:cs="Calibri"/>
          <w:sz w:val="22"/>
          <w:szCs w:val="22"/>
        </w:rPr>
        <w:t>); art. 13 (</w:t>
      </w:r>
      <w:r>
        <w:rPr>
          <w:rFonts w:ascii="Times New Roman" w:hAnsi="Times New Roman" w:cs="Calibri"/>
          <w:i/>
          <w:sz w:val="22"/>
          <w:szCs w:val="22"/>
        </w:rPr>
        <w:t>Risoluzione del Contratto</w:t>
      </w:r>
      <w:r>
        <w:rPr>
          <w:rFonts w:ascii="Times New Roman" w:hAnsi="Times New Roman" w:cs="Calibri"/>
          <w:sz w:val="22"/>
          <w:szCs w:val="22"/>
        </w:rPr>
        <w:t>);</w:t>
      </w:r>
      <w:r>
        <w:rPr>
          <w:rFonts w:ascii="Times New Roman" w:hAnsi="Times New Roman" w:cs="Calibri"/>
          <w:bCs/>
          <w:iCs/>
          <w:sz w:val="22"/>
          <w:szCs w:val="22"/>
        </w:rPr>
        <w:t xml:space="preserve"> art. 14 (</w:t>
      </w:r>
      <w:r>
        <w:rPr>
          <w:rFonts w:ascii="Times New Roman" w:hAnsi="Times New Roman" w:cs="Calibri"/>
          <w:bCs/>
          <w:i/>
          <w:iCs/>
          <w:sz w:val="22"/>
          <w:szCs w:val="22"/>
        </w:rPr>
        <w:t xml:space="preserve">Foro </w:t>
      </w:r>
      <w:r>
        <w:rPr>
          <w:rFonts w:ascii="Times New Roman" w:hAnsi="Times New Roman" w:cs="Calibri"/>
          <w:bCs/>
          <w:i/>
          <w:iCs/>
          <w:sz w:val="22"/>
          <w:szCs w:val="22"/>
        </w:rPr>
        <w:t>competente</w:t>
      </w:r>
      <w:r>
        <w:rPr>
          <w:rFonts w:ascii="Times New Roman" w:hAnsi="Times New Roman" w:cs="Calibri"/>
          <w:bCs/>
          <w:iCs/>
          <w:sz w:val="22"/>
          <w:szCs w:val="22"/>
        </w:rPr>
        <w:t>); art. 15 (</w:t>
      </w:r>
      <w:r>
        <w:rPr>
          <w:rFonts w:ascii="Times New Roman" w:hAnsi="Times New Roman" w:cs="Calibri"/>
          <w:bCs/>
          <w:i/>
          <w:sz w:val="22"/>
          <w:szCs w:val="22"/>
        </w:rPr>
        <w:t>Rinvio</w:t>
      </w:r>
      <w:r>
        <w:rPr>
          <w:rFonts w:ascii="Times New Roman" w:hAnsi="Times New Roman" w:cs="Calibri"/>
          <w:bCs/>
          <w:iCs/>
          <w:sz w:val="22"/>
          <w:szCs w:val="22"/>
        </w:rPr>
        <w:t>).</w:t>
      </w:r>
    </w:p>
    <w:p w:rsidR="002821E3" w:rsidRDefault="002821E3">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hanging="142"/>
        <w:jc w:val="both"/>
        <w:outlineLvl w:val="0"/>
        <w:rPr>
          <w:rFonts w:ascii="Times New Roman" w:hAnsi="Times New Roman"/>
          <w:sz w:val="22"/>
          <w:szCs w:val="22"/>
        </w:rPr>
      </w:pPr>
    </w:p>
    <w:p w:rsidR="002821E3" w:rsidRDefault="00D9666B">
      <w:pPr>
        <w:pStyle w:val="Pidipagina"/>
        <w:tabs>
          <w:tab w:val="clear" w:pos="4819"/>
          <w:tab w:val="clear" w:pos="9638"/>
        </w:tabs>
        <w:ind w:left="4248" w:firstLine="708"/>
        <w:jc w:val="center"/>
        <w:rPr>
          <w:rFonts w:ascii="Times New Roman" w:hAnsi="Times New Roman"/>
          <w:sz w:val="22"/>
          <w:szCs w:val="22"/>
        </w:rPr>
      </w:pPr>
      <w:r>
        <w:rPr>
          <w:rFonts w:ascii="Times New Roman" w:hAnsi="Times New Roman" w:cs="Calibri"/>
          <w:b/>
          <w:smallCaps/>
          <w:sz w:val="22"/>
          <w:szCs w:val="22"/>
        </w:rPr>
        <w:tab/>
      </w:r>
      <w:r>
        <w:rPr>
          <w:rFonts w:ascii="Times New Roman" w:hAnsi="Times New Roman" w:cs="Calibri"/>
          <w:b/>
          <w:smallCaps/>
          <w:sz w:val="22"/>
          <w:szCs w:val="22"/>
        </w:rPr>
        <w:tab/>
        <w:t>L’Incaricato</w:t>
      </w:r>
    </w:p>
    <w:p w:rsidR="002821E3" w:rsidRDefault="000608CE">
      <w:pPr>
        <w:pStyle w:val="Pidipagina"/>
        <w:tabs>
          <w:tab w:val="clear" w:pos="4819"/>
          <w:tab w:val="clear" w:pos="9638"/>
        </w:tabs>
        <w:jc w:val="right"/>
        <w:rPr>
          <w:rFonts w:ascii="Times New Roman" w:hAnsi="Times New Roman"/>
          <w:sz w:val="22"/>
          <w:szCs w:val="22"/>
        </w:rPr>
      </w:pPr>
      <w:r>
        <w:rPr>
          <w:rFonts w:ascii="Times New Roman" w:hAnsi="Times New Roman" w:cs="Calibri"/>
          <w:smallCaps/>
          <w:sz w:val="22"/>
          <w:szCs w:val="22"/>
        </w:rPr>
        <w:t>……………………………..</w:t>
      </w:r>
    </w:p>
    <w:sectPr w:rsidR="002821E3">
      <w:headerReference w:type="default" r:id="rId8"/>
      <w:footerReference w:type="default" r:id="rId9"/>
      <w:pgSz w:w="11906" w:h="16838"/>
      <w:pgMar w:top="1418" w:right="1418" w:bottom="993" w:left="1418" w:header="720" w:footer="48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66B" w:rsidRDefault="00D9666B">
      <w:pPr>
        <w:spacing w:line="240" w:lineRule="auto"/>
      </w:pPr>
      <w:r>
        <w:separator/>
      </w:r>
    </w:p>
  </w:endnote>
  <w:endnote w:type="continuationSeparator" w:id="0">
    <w:p w:rsidR="00D9666B" w:rsidRDefault="00D966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1"/>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9999999">
    <w:altName w:val="Calibri"/>
    <w:panose1 w:val="020B0604020202020204"/>
    <w:charset w:val="01"/>
    <w:family w:val="auto"/>
    <w:pitch w:val="default"/>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OpenSymbol">
    <w:altName w:val="Arial Unicode MS"/>
    <w:panose1 w:val="020B0604020202020204"/>
    <w:charset w:val="00"/>
    <w:family w:val="roman"/>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1"/>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1E3" w:rsidRDefault="00D9666B">
    <w:pPr>
      <w:pStyle w:val="Pidipagina"/>
      <w:rPr>
        <w:sz w:val="16"/>
      </w:rPr>
    </w:pPr>
    <w:r>
      <w:rPr>
        <w:noProof/>
        <w:sz w:val="16"/>
      </w:rPr>
      <mc:AlternateContent>
        <mc:Choice Requires="wps">
          <w:drawing>
            <wp:anchor distT="0" distB="0" distL="0" distR="0" simplePos="0" relativeHeight="65" behindDoc="1" locked="0" layoutInCell="0" allowOverlap="1">
              <wp:simplePos x="0" y="0"/>
              <wp:positionH relativeFrom="column">
                <wp:posOffset>353060</wp:posOffset>
              </wp:positionH>
              <wp:positionV relativeFrom="paragraph">
                <wp:posOffset>10161905</wp:posOffset>
              </wp:positionV>
              <wp:extent cx="6744970" cy="635"/>
              <wp:effectExtent l="0" t="0" r="0" b="0"/>
              <wp:wrapNone/>
              <wp:docPr id="3" name="FUTURA_INLINEA.png"/>
              <wp:cNvGraphicFramePr/>
              <a:graphic xmlns:a="http://schemas.openxmlformats.org/drawingml/2006/main">
                <a:graphicData uri="http://schemas.openxmlformats.org/drawingml/2006/picture">
                  <pic:pic xmlns:pic="http://schemas.openxmlformats.org/drawingml/2006/picture">
                    <pic:nvPicPr>
                      <pic:cNvPr id="0" name="FUTURA_INLINEA.png"/>
                      <pic:cNvPicPr/>
                    </pic:nvPicPr>
                    <pic:blipFill>
                      <a:blip r:embed="rId1"/>
                      <a:stretch/>
                    </pic:blipFill>
                    <pic:spPr>
                      <a:xfrm rot="10800000" flipH="1">
                        <a:off x="0" y="0"/>
                        <a:ext cx="6744960" cy="72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FUTURA_INLINEA.png" stroked="f" o:allowincell="f" style="position:absolute;margin-left:27.8pt;margin-top:800.15pt;width:531.05pt;height:0pt;mso-wrap-style:none;v-text-anchor:middle;rotation:180" type="_x0000_t75">
              <v:imagedata r:id="rId2" o:detectmouseclick="t"/>
              <v:stroke color="#3465a4" joinstyle="round" endcap="flat"/>
              <w10:wrap type="none"/>
            </v:shape>
          </w:pict>
        </mc:Fallback>
      </mc:AlternateContent>
    </w:r>
  </w:p>
  <w:p w:rsidR="002821E3" w:rsidRDefault="00D9666B">
    <w:pPr>
      <w:pStyle w:val="Pidipagina"/>
      <w:tabs>
        <w:tab w:val="clear" w:pos="4819"/>
        <w:tab w:val="center" w:pos="9072"/>
      </w:tabs>
      <w:ind w:right="-2"/>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8</w:t>
    </w:r>
    <w:r>
      <w:rPr>
        <w:sz w:val="18"/>
        <w:szCs w:val="18"/>
      </w:rPr>
      <w:fldChar w:fldCharType="end"/>
    </w:r>
  </w:p>
  <w:p w:rsidR="002821E3" w:rsidRDefault="00D9666B">
    <w:pPr>
      <w:pStyle w:val="Pidipagina"/>
      <w:tabs>
        <w:tab w:val="clear" w:pos="4819"/>
        <w:tab w:val="center" w:pos="9072"/>
      </w:tabs>
      <w:ind w:left="-993" w:right="-852"/>
      <w:rPr>
        <w:rFonts w:ascii="Cambria" w:hAnsi="Cambria" w:cs="Cambria"/>
        <w:sz w:val="18"/>
        <w:szCs w:val="18"/>
      </w:rPr>
    </w:pPr>
    <w:r>
      <w:rPr>
        <w:noProof/>
      </w:rPr>
      <mc:AlternateContent>
        <mc:Choice Requires="wpg">
          <w:drawing>
            <wp:anchor distT="0" distB="0" distL="635" distR="0" simplePos="0" relativeHeight="9" behindDoc="1" locked="0" layoutInCell="0" allowOverlap="1" wp14:anchorId="7FB86CE1">
              <wp:simplePos x="0" y="0"/>
              <wp:positionH relativeFrom="margin">
                <wp:posOffset>207010</wp:posOffset>
              </wp:positionH>
              <wp:positionV relativeFrom="paragraph">
                <wp:posOffset>10050145</wp:posOffset>
              </wp:positionV>
              <wp:extent cx="7200900" cy="630555"/>
              <wp:effectExtent l="635" t="13335" r="0" b="0"/>
              <wp:wrapNone/>
              <wp:docPr id="4" name="Gruppo 3"/>
              <wp:cNvGraphicFramePr/>
              <a:graphic xmlns:a="http://schemas.openxmlformats.org/drawingml/2006/main">
                <a:graphicData uri="http://schemas.microsoft.com/office/word/2010/wordprocessingGroup">
                  <wpg:wgp>
                    <wpg:cNvGrpSpPr/>
                    <wpg:grpSpPr>
                      <a:xfrm>
                        <a:off x="0" y="0"/>
                        <a:ext cx="7201080" cy="630720"/>
                        <a:chOff x="0" y="0"/>
                        <a:chExt cx="7201080" cy="630720"/>
                      </a:xfrm>
                    </wpg:grpSpPr>
                    <wpg:grpSp>
                      <wpg:cNvPr id="5" name="Gruppo 5"/>
                      <wpg:cNvGrpSpPr/>
                      <wpg:grpSpPr>
                        <a:xfrm>
                          <a:off x="6840" y="551160"/>
                          <a:ext cx="7193880" cy="79200"/>
                          <a:chOff x="0" y="0"/>
                          <a:chExt cx="0" cy="0"/>
                        </a:xfrm>
                      </wpg:grpSpPr>
                      <wps:wsp>
                        <wps:cNvPr id="6" name="Rettangolo 6"/>
                        <wps:cNvSpPr/>
                        <wps:spPr>
                          <a:xfrm>
                            <a:off x="0" y="0"/>
                            <a:ext cx="7193880" cy="792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7" name="Picture 6"/>
                          <pic:cNvPicPr/>
                        </pic:nvPicPr>
                        <pic:blipFill>
                          <a:blip r:embed="rId1"/>
                          <a:stretch/>
                        </pic:blipFill>
                        <pic:spPr>
                          <a:xfrm>
                            <a:off x="175320" y="12240"/>
                            <a:ext cx="6739200" cy="34920"/>
                          </a:xfrm>
                          <a:prstGeom prst="rect">
                            <a:avLst/>
                          </a:prstGeom>
                          <a:ln w="0">
                            <a:noFill/>
                          </a:ln>
                        </pic:spPr>
                      </pic:pic>
                    </wpg:grpSp>
                    <wps:wsp>
                      <wps:cNvPr id="8" name="Connettore 1 8"/>
                      <wps:cNvCnPr/>
                      <wps:spPr>
                        <a:xfrm>
                          <a:off x="0" y="0"/>
                          <a:ext cx="3857040" cy="72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uppo 3" style="position:absolute;margin-left:16.3pt;margin-top:791.35pt;width:567pt;height:49.65pt" coordorigin="326,15827" coordsize="11340,993">
              <v:group id="shape_0" style="position:absolute;left:337;top:16695;width:11329;height:125">
                <v:rect id="shape_0" path="m0,0l-2147483645,0l-2147483645,-2147483646l0,-2147483646xe" fillcolor="white" stroked="f" o:allowincell="f" style="position:absolute;left:337;top:16695;width:11328;height:124;mso-wrap-style:none;v-text-anchor:middle;mso-position-horizontal-relative:margin">
                  <v:fill o:detectmouseclick="t" type="solid" color2="black"/>
                  <v:stroke color="#3465a4" joinstyle="round" endcap="flat"/>
                  <w10:wrap type="none"/>
                </v:rect>
                <v:shape id="shape_0" ID="Picture 6" stroked="f" o:allowincell="f" style="position:absolute;left:613;top:16714;width:10612;height:54;mso-wrap-style:none;v-text-anchor:middle;mso-position-horizontal-relative:margin" type="_x0000_t75">
                  <v:imagedata r:id="rId3" o:detectmouseclick="t"/>
                  <v:stroke color="#3465a4" joinstyle="round" endcap="flat"/>
                  <w10:wrap type="none"/>
                </v:shape>
              </v:group>
              <v:line id="shape_0" from="326,15827" to="6399,15827" stroked="t" o:allowincell="f" style="position:absolute;mso-position-horizontal-relative:margin">
                <v:stroke color="#3e9389" weight="25560" joinstyle="miter" endcap="flat"/>
                <v:fill o:detectmouseclick="t" on="false"/>
                <w10:wrap type="none"/>
              </v:line>
            </v:group>
          </w:pict>
        </mc:Fallback>
      </mc:AlternateContent>
    </w:r>
    <w:r>
      <w:rPr>
        <w:noProof/>
      </w:rPr>
      <mc:AlternateContent>
        <mc:Choice Requires="wpg">
          <w:drawing>
            <wp:anchor distT="0" distB="0" distL="635" distR="0" simplePos="0" relativeHeight="17" behindDoc="1" locked="0" layoutInCell="0" allowOverlap="1" wp14:anchorId="070FAEFA">
              <wp:simplePos x="0" y="0"/>
              <wp:positionH relativeFrom="margin">
                <wp:posOffset>207010</wp:posOffset>
              </wp:positionH>
              <wp:positionV relativeFrom="paragraph">
                <wp:posOffset>10050145</wp:posOffset>
              </wp:positionV>
              <wp:extent cx="7200900" cy="630555"/>
              <wp:effectExtent l="635" t="13335" r="0" b="0"/>
              <wp:wrapNone/>
              <wp:docPr id="9" name="Group 8"/>
              <wp:cNvGraphicFramePr/>
              <a:graphic xmlns:a="http://schemas.openxmlformats.org/drawingml/2006/main">
                <a:graphicData uri="http://schemas.microsoft.com/office/word/2010/wordprocessingGroup">
                  <wpg:wgp>
                    <wpg:cNvGrpSpPr/>
                    <wpg:grpSpPr>
                      <a:xfrm>
                        <a:off x="0" y="0"/>
                        <a:ext cx="7201080" cy="630720"/>
                        <a:chOff x="0" y="0"/>
                        <a:chExt cx="7201080" cy="630720"/>
                      </a:xfrm>
                    </wpg:grpSpPr>
                    <wpg:grpSp>
                      <wpg:cNvPr id="10" name="Gruppo 10"/>
                      <wpg:cNvGrpSpPr/>
                      <wpg:grpSpPr>
                        <a:xfrm>
                          <a:off x="6840" y="551160"/>
                          <a:ext cx="7193880" cy="79200"/>
                          <a:chOff x="0" y="0"/>
                          <a:chExt cx="0" cy="0"/>
                        </a:xfrm>
                      </wpg:grpSpPr>
                      <wps:wsp>
                        <wps:cNvPr id="11" name="Rettangolo 11"/>
                        <wps:cNvSpPr/>
                        <wps:spPr>
                          <a:xfrm>
                            <a:off x="0" y="0"/>
                            <a:ext cx="7193880" cy="792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2" name="Picture 11"/>
                          <pic:cNvPicPr/>
                        </pic:nvPicPr>
                        <pic:blipFill>
                          <a:blip r:embed="rId3"/>
                          <a:stretch/>
                        </pic:blipFill>
                        <pic:spPr>
                          <a:xfrm>
                            <a:off x="175320" y="12240"/>
                            <a:ext cx="6739200" cy="34920"/>
                          </a:xfrm>
                          <a:prstGeom prst="rect">
                            <a:avLst/>
                          </a:prstGeom>
                          <a:ln w="0">
                            <a:noFill/>
                          </a:ln>
                        </pic:spPr>
                      </pic:pic>
                    </wpg:grpSp>
                    <wps:wsp>
                      <wps:cNvPr id="13" name="Connettore 1 13"/>
                      <wps:cNvCnPr/>
                      <wps:spPr>
                        <a:xfrm>
                          <a:off x="0" y="0"/>
                          <a:ext cx="3857040" cy="72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8" style="position:absolute;margin-left:16.3pt;margin-top:791.35pt;width:567pt;height:49.65pt" coordorigin="326,15827" coordsize="11340,993">
              <v:group id="shape_0" style="position:absolute;left:337;top:16695;width:11329;height:125">
                <v:rect id="shape_0" path="m0,0l-2147483645,0l-2147483645,-2147483646l0,-2147483646xe" fillcolor="white" stroked="f" o:allowincell="f" style="position:absolute;left:337;top:16695;width:11328;height:124;mso-wrap-style:none;v-text-anchor:middle;mso-position-horizontal-relative:margin">
                  <v:fill o:detectmouseclick="t" type="solid" color2="black"/>
                  <v:stroke color="#3465a4" joinstyle="round" endcap="flat"/>
                  <w10:wrap type="none"/>
                </v:rect>
                <v:shape id="shape_0" ID="Picture 11" stroked="f" o:allowincell="f" style="position:absolute;left:613;top:16714;width:10612;height:54;mso-wrap-style:none;v-text-anchor:middle;mso-position-horizontal-relative:margin" type="_x0000_t75">
                  <v:imagedata r:id="rId3" o:detectmouseclick="t"/>
                  <v:stroke color="#3465a4" joinstyle="round" endcap="flat"/>
                  <w10:wrap type="none"/>
                </v:shape>
              </v:group>
              <v:line id="shape_0" from="326,15827" to="6399,15827" stroked="t" o:allowincell="f" style="position:absolute;mso-position-horizontal-relative:margin">
                <v:stroke color="#3e9389" weight="25560" joinstyle="miter" endcap="flat"/>
                <v:fill o:detectmouseclick="t" on="false"/>
                <w10:wrap type="none"/>
              </v:line>
            </v:group>
          </w:pict>
        </mc:Fallback>
      </mc:AlternateContent>
    </w:r>
    <w:r>
      <w:rPr>
        <w:noProof/>
      </w:rPr>
      <mc:AlternateContent>
        <mc:Choice Requires="wps">
          <w:drawing>
            <wp:anchor distT="13335" distB="13335" distL="0" distR="0" simplePos="0" relativeHeight="25" behindDoc="1" locked="0" layoutInCell="0" allowOverlap="1" wp14:anchorId="6FA42440">
              <wp:simplePos x="0" y="0"/>
              <wp:positionH relativeFrom="column">
                <wp:posOffset>353060</wp:posOffset>
              </wp:positionH>
              <wp:positionV relativeFrom="paragraph">
                <wp:posOffset>10076180</wp:posOffset>
              </wp:positionV>
              <wp:extent cx="6804025" cy="0"/>
              <wp:effectExtent l="0" t="13335" r="0" b="13335"/>
              <wp:wrapNone/>
              <wp:docPr id="14" name="Connettore diritto 13"/>
              <wp:cNvGraphicFramePr/>
              <a:graphic xmlns:a="http://schemas.openxmlformats.org/drawingml/2006/main">
                <a:graphicData uri="http://schemas.microsoft.com/office/word/2010/wordprocessingShape">
                  <wps:wsp>
                    <wps:cNvCnPr/>
                    <wps:spPr>
                      <a:xfrm>
                        <a:off x="0" y="0"/>
                        <a:ext cx="6804000" cy="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hape_0" from="27.8pt,793.4pt" to="563.5pt,793.4pt" ID="Connettore diritto 13" stroked="t" o:allowincell="f" style="position:absolute" wp14:anchorId="6FA42440">
              <v:stroke color="#3e9389" weight="25560" joinstyle="miter" endcap="flat"/>
              <v:fill o:detectmouseclick="t" on="false"/>
              <w10:wrap type="none"/>
            </v:line>
          </w:pict>
        </mc:Fallback>
      </mc:AlternateContent>
    </w:r>
    <w:r>
      <w:rPr>
        <w:noProof/>
      </w:rPr>
      <mc:AlternateContent>
        <mc:Choice Requires="wps">
          <w:drawing>
            <wp:anchor distT="13335" distB="13335" distL="0" distR="0" simplePos="0" relativeHeight="33" behindDoc="1" locked="0" layoutInCell="0" allowOverlap="1" wp14:anchorId="42C08B13">
              <wp:simplePos x="0" y="0"/>
              <wp:positionH relativeFrom="column">
                <wp:posOffset>353060</wp:posOffset>
              </wp:positionH>
              <wp:positionV relativeFrom="paragraph">
                <wp:posOffset>10076180</wp:posOffset>
              </wp:positionV>
              <wp:extent cx="6804025" cy="0"/>
              <wp:effectExtent l="0" t="13335" r="0" b="13335"/>
              <wp:wrapNone/>
              <wp:docPr id="15" name="Connettore diritto 14"/>
              <wp:cNvGraphicFramePr/>
              <a:graphic xmlns:a="http://schemas.openxmlformats.org/drawingml/2006/main">
                <a:graphicData uri="http://schemas.microsoft.com/office/word/2010/wordprocessingShape">
                  <wps:wsp>
                    <wps:cNvCnPr/>
                    <wps:spPr>
                      <a:xfrm>
                        <a:off x="0" y="0"/>
                        <a:ext cx="6804000" cy="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hape_0" from="27.8pt,793.4pt" to="563.5pt,793.4pt" ID="Connettore diritto 14" stroked="t" o:allowincell="f" style="position:absolute" wp14:anchorId="42C08B13">
              <v:stroke color="#3e9389" weight="25560" joinstyle="miter" endcap="flat"/>
              <v:fill o:detectmouseclick="t" on="false"/>
              <w10:wrap type="none"/>
            </v:line>
          </w:pict>
        </mc:Fallback>
      </mc:AlternateContent>
    </w:r>
    <w:r>
      <w:rPr>
        <w:noProof/>
      </w:rPr>
      <mc:AlternateContent>
        <mc:Choice Requires="wpg">
          <w:drawing>
            <wp:anchor distT="0" distB="0" distL="635" distR="0" simplePos="0" relativeHeight="41" behindDoc="1" locked="0" layoutInCell="0" allowOverlap="1" wp14:anchorId="18139825">
              <wp:simplePos x="0" y="0"/>
              <wp:positionH relativeFrom="margin">
                <wp:posOffset>207010</wp:posOffset>
              </wp:positionH>
              <wp:positionV relativeFrom="paragraph">
                <wp:posOffset>10050145</wp:posOffset>
              </wp:positionV>
              <wp:extent cx="7200900" cy="630555"/>
              <wp:effectExtent l="635" t="13335" r="0" b="0"/>
              <wp:wrapNone/>
              <wp:docPr id="16" name="Group 15"/>
              <wp:cNvGraphicFramePr/>
              <a:graphic xmlns:a="http://schemas.openxmlformats.org/drawingml/2006/main">
                <a:graphicData uri="http://schemas.microsoft.com/office/word/2010/wordprocessingGroup">
                  <wpg:wgp>
                    <wpg:cNvGrpSpPr/>
                    <wpg:grpSpPr>
                      <a:xfrm>
                        <a:off x="0" y="0"/>
                        <a:ext cx="7201080" cy="630720"/>
                        <a:chOff x="0" y="0"/>
                        <a:chExt cx="7201080" cy="630720"/>
                      </a:xfrm>
                    </wpg:grpSpPr>
                    <wpg:grpSp>
                      <wpg:cNvPr id="17" name="Gruppo 17"/>
                      <wpg:cNvGrpSpPr/>
                      <wpg:grpSpPr>
                        <a:xfrm>
                          <a:off x="6840" y="551160"/>
                          <a:ext cx="7193880" cy="79200"/>
                          <a:chOff x="0" y="0"/>
                          <a:chExt cx="0" cy="0"/>
                        </a:xfrm>
                      </wpg:grpSpPr>
                      <wps:wsp>
                        <wps:cNvPr id="18" name="Rettangolo 18"/>
                        <wps:cNvSpPr/>
                        <wps:spPr>
                          <a:xfrm>
                            <a:off x="0" y="0"/>
                            <a:ext cx="7193880" cy="792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9" name="Picture 18"/>
                          <pic:cNvPicPr/>
                        </pic:nvPicPr>
                        <pic:blipFill>
                          <a:blip r:embed="rId1"/>
                          <a:stretch/>
                        </pic:blipFill>
                        <pic:spPr>
                          <a:xfrm>
                            <a:off x="175320" y="12240"/>
                            <a:ext cx="6739200" cy="34920"/>
                          </a:xfrm>
                          <a:prstGeom prst="rect">
                            <a:avLst/>
                          </a:prstGeom>
                          <a:ln w="0">
                            <a:noFill/>
                          </a:ln>
                        </pic:spPr>
                      </pic:pic>
                    </wpg:grpSp>
                    <wps:wsp>
                      <wps:cNvPr id="20" name="Connettore 1 20"/>
                      <wps:cNvCnPr/>
                      <wps:spPr>
                        <a:xfrm>
                          <a:off x="0" y="0"/>
                          <a:ext cx="3857040" cy="72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15" style="position:absolute;margin-left:16.3pt;margin-top:791.35pt;width:567pt;height:49.65pt" coordorigin="326,15827" coordsize="11340,993">
              <v:group id="shape_0" style="position:absolute;left:337;top:16695;width:11329;height:125">
                <v:rect id="shape_0" path="m0,0l-2147483645,0l-2147483645,-2147483646l0,-2147483646xe" fillcolor="white" stroked="f" o:allowincell="f" style="position:absolute;left:337;top:16695;width:11328;height:124;mso-wrap-style:none;v-text-anchor:middle;mso-position-horizontal-relative:margin">
                  <v:fill o:detectmouseclick="t" type="solid" color2="black"/>
                  <v:stroke color="#3465a4" joinstyle="round" endcap="flat"/>
                  <w10:wrap type="none"/>
                </v:rect>
                <v:shape id="shape_0" ID="Picture 18" stroked="f" o:allowincell="f" style="position:absolute;left:613;top:16714;width:10612;height:54;mso-wrap-style:none;v-text-anchor:middle;mso-position-horizontal-relative:margin" type="_x0000_t75">
                  <v:imagedata r:id="rId3" o:detectmouseclick="t"/>
                  <v:stroke color="#3465a4" joinstyle="round" endcap="flat"/>
                  <w10:wrap type="none"/>
                </v:shape>
              </v:group>
              <v:line id="shape_0" from="326,15827" to="6399,15827" stroked="t" o:allowincell="f" style="position:absolute;mso-position-horizontal-relative:margin">
                <v:stroke color="#3e9389" weight="25560" joinstyle="miter" endcap="flat"/>
                <v:fill o:detectmouseclick="t" on="false"/>
                <w10:wrap type="none"/>
              </v:line>
            </v:group>
          </w:pict>
        </mc:Fallback>
      </mc:AlternateContent>
    </w:r>
    <w:r>
      <w:rPr>
        <w:noProof/>
      </w:rPr>
      <mc:AlternateContent>
        <mc:Choice Requires="wpg">
          <w:drawing>
            <wp:anchor distT="0" distB="0" distL="635" distR="0" simplePos="0" relativeHeight="49" behindDoc="1" locked="0" layoutInCell="0" allowOverlap="1" wp14:anchorId="1E57598F">
              <wp:simplePos x="0" y="0"/>
              <wp:positionH relativeFrom="margin">
                <wp:posOffset>207010</wp:posOffset>
              </wp:positionH>
              <wp:positionV relativeFrom="paragraph">
                <wp:posOffset>10050145</wp:posOffset>
              </wp:positionV>
              <wp:extent cx="7200900" cy="630555"/>
              <wp:effectExtent l="635" t="13335" r="0" b="0"/>
              <wp:wrapNone/>
              <wp:docPr id="21" name="Group 25"/>
              <wp:cNvGraphicFramePr/>
              <a:graphic xmlns:a="http://schemas.openxmlformats.org/drawingml/2006/main">
                <a:graphicData uri="http://schemas.microsoft.com/office/word/2010/wordprocessingGroup">
                  <wpg:wgp>
                    <wpg:cNvGrpSpPr/>
                    <wpg:grpSpPr>
                      <a:xfrm>
                        <a:off x="0" y="0"/>
                        <a:ext cx="7201080" cy="630720"/>
                        <a:chOff x="0" y="0"/>
                        <a:chExt cx="7201080" cy="630720"/>
                      </a:xfrm>
                    </wpg:grpSpPr>
                    <wpg:grpSp>
                      <wpg:cNvPr id="22" name="Gruppo 22"/>
                      <wpg:cNvGrpSpPr/>
                      <wpg:grpSpPr>
                        <a:xfrm>
                          <a:off x="6840" y="551160"/>
                          <a:ext cx="7193880" cy="79200"/>
                          <a:chOff x="0" y="0"/>
                          <a:chExt cx="0" cy="0"/>
                        </a:xfrm>
                      </wpg:grpSpPr>
                      <wps:wsp>
                        <wps:cNvPr id="23" name="Rettangolo 23"/>
                        <wps:cNvSpPr/>
                        <wps:spPr>
                          <a:xfrm>
                            <a:off x="0" y="0"/>
                            <a:ext cx="7193880" cy="792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4" name="Picture 28"/>
                          <pic:cNvPicPr/>
                        </pic:nvPicPr>
                        <pic:blipFill>
                          <a:blip r:embed="rId1"/>
                          <a:stretch/>
                        </pic:blipFill>
                        <pic:spPr>
                          <a:xfrm>
                            <a:off x="175320" y="12240"/>
                            <a:ext cx="6739200" cy="34920"/>
                          </a:xfrm>
                          <a:prstGeom prst="rect">
                            <a:avLst/>
                          </a:prstGeom>
                          <a:ln w="0">
                            <a:noFill/>
                          </a:ln>
                        </pic:spPr>
                      </pic:pic>
                    </wpg:grpSp>
                    <wps:wsp>
                      <wps:cNvPr id="25" name="Connettore 1 25"/>
                      <wps:cNvCnPr/>
                      <wps:spPr>
                        <a:xfrm>
                          <a:off x="0" y="0"/>
                          <a:ext cx="3857040" cy="72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25" style="position:absolute;margin-left:16.3pt;margin-top:791.35pt;width:567pt;height:49.65pt" coordorigin="326,15827" coordsize="11340,993">
              <v:group id="shape_0" style="position:absolute;left:337;top:16695;width:11329;height:125">
                <v:rect id="shape_0" path="m0,0l-2147483645,0l-2147483645,-2147483646l0,-2147483646xe" fillcolor="white" stroked="f" o:allowincell="f" style="position:absolute;left:337;top:16695;width:11328;height:124;mso-wrap-style:none;v-text-anchor:middle;mso-position-horizontal-relative:margin">
                  <v:fill o:detectmouseclick="t" type="solid" color2="black"/>
                  <v:stroke color="#3465a4" joinstyle="round" endcap="flat"/>
                  <w10:wrap type="none"/>
                </v:rect>
                <v:shape id="shape_0" ID="Picture 28" stroked="f" o:allowincell="f" style="position:absolute;left:613;top:16714;width:10612;height:54;mso-wrap-style:none;v-text-anchor:middle;mso-position-horizontal-relative:margin" type="_x0000_t75">
                  <v:imagedata r:id="rId3" o:detectmouseclick="t"/>
                  <v:stroke color="#3465a4" joinstyle="round" endcap="flat"/>
                  <w10:wrap type="none"/>
                </v:shape>
              </v:group>
              <v:line id="shape_0" from="326,15827" to="6399,15827" stroked="t" o:allowincell="f" style="position:absolute;mso-position-horizontal-relative:margin">
                <v:stroke color="#3e9389" weight="25560" joinstyle="miter" endcap="flat"/>
                <v:fill o:detectmouseclick="t" on="false"/>
                <w10:wrap type="none"/>
              </v:line>
            </v:group>
          </w:pict>
        </mc:Fallback>
      </mc:AlternateContent>
    </w:r>
    <w:r>
      <w:rPr>
        <w:noProof/>
      </w:rPr>
      <mc:AlternateContent>
        <mc:Choice Requires="wpg">
          <w:drawing>
            <wp:anchor distT="0" distB="0" distL="635" distR="0" simplePos="0" relativeHeight="57" behindDoc="1" locked="0" layoutInCell="0" allowOverlap="1" wp14:anchorId="7E421E9F">
              <wp:simplePos x="0" y="0"/>
              <wp:positionH relativeFrom="margin">
                <wp:posOffset>179705</wp:posOffset>
              </wp:positionH>
              <wp:positionV relativeFrom="paragraph">
                <wp:posOffset>10070465</wp:posOffset>
              </wp:positionV>
              <wp:extent cx="7200900" cy="630555"/>
              <wp:effectExtent l="0" t="12700" r="0" b="0"/>
              <wp:wrapNone/>
              <wp:docPr id="26" name="Group 26"/>
              <wp:cNvGraphicFramePr/>
              <a:graphic xmlns:a="http://schemas.openxmlformats.org/drawingml/2006/main">
                <a:graphicData uri="http://schemas.microsoft.com/office/word/2010/wordprocessingGroup">
                  <wpg:wgp>
                    <wpg:cNvGrpSpPr/>
                    <wpg:grpSpPr>
                      <a:xfrm>
                        <a:off x="0" y="0"/>
                        <a:ext cx="7201080" cy="630720"/>
                        <a:chOff x="0" y="0"/>
                        <a:chExt cx="7201080" cy="630720"/>
                      </a:xfrm>
                    </wpg:grpSpPr>
                    <wpg:grpSp>
                      <wpg:cNvPr id="27" name="Gruppo 27"/>
                      <wpg:cNvGrpSpPr/>
                      <wpg:grpSpPr>
                        <a:xfrm>
                          <a:off x="0" y="551880"/>
                          <a:ext cx="7201080" cy="78840"/>
                          <a:chOff x="0" y="0"/>
                          <a:chExt cx="0" cy="0"/>
                        </a:xfrm>
                      </wpg:grpSpPr>
                      <wps:wsp>
                        <wps:cNvPr id="28" name="Rettangolo 28"/>
                        <wps:cNvSpPr/>
                        <wps:spPr>
                          <a:xfrm>
                            <a:off x="0" y="0"/>
                            <a:ext cx="7201080" cy="7884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9" name="Picture 33"/>
                          <pic:cNvPicPr/>
                        </pic:nvPicPr>
                        <pic:blipFill>
                          <a:blip r:embed="rId3"/>
                          <a:stretch/>
                        </pic:blipFill>
                        <pic:spPr>
                          <a:xfrm>
                            <a:off x="175320" y="11520"/>
                            <a:ext cx="6746400" cy="34920"/>
                          </a:xfrm>
                          <a:prstGeom prst="rect">
                            <a:avLst/>
                          </a:prstGeom>
                          <a:ln w="0">
                            <a:noFill/>
                          </a:ln>
                        </pic:spPr>
                      </pic:pic>
                    </wpg:grpSp>
                    <wps:wsp>
                      <wps:cNvPr id="30" name="Connettore 1 30"/>
                      <wps:cNvCnPr/>
                      <wps:spPr>
                        <a:xfrm>
                          <a:off x="5040" y="0"/>
                          <a:ext cx="3860280" cy="72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26" style="position:absolute;margin-left:14.15pt;margin-top:792.95pt;width:567pt;height:49.65pt" coordorigin="283,15859" coordsize="11340,993">
              <v:group id="shape_0" style="position:absolute;left:283;top:16728;width:11340;height:124">
                <v:rect id="shape_0" path="m0,0l-2147483645,0l-2147483645,-2147483646l0,-2147483646xe" fillcolor="white" stroked="f" o:allowincell="f" style="position:absolute;left:283;top:16728;width:11339;height:123;mso-wrap-style:none;v-text-anchor:middle;mso-position-horizontal-relative:margin">
                  <v:fill o:detectmouseclick="t" type="solid" color2="black"/>
                  <v:stroke color="#3465a4" joinstyle="round" endcap="flat"/>
                  <w10:wrap type="none"/>
                </v:rect>
                <v:shape id="shape_0" ID="Picture 33" stroked="f" o:allowincell="f" style="position:absolute;left:559;top:16747;width:10623;height:54;mso-wrap-style:none;v-text-anchor:middle;mso-position-horizontal-relative:margin" type="_x0000_t75">
                  <v:imagedata r:id="rId3" o:detectmouseclick="t"/>
                  <v:stroke color="#3465a4" joinstyle="round" endcap="flat"/>
                  <w10:wrap type="none"/>
                </v:shape>
              </v:group>
              <v:line id="shape_0" from="291,15859" to="6369,15859" stroked="t" o:allowincell="f" style="position:absolute;mso-position-horizontal-relative:margin">
                <v:stroke color="#3e9389" weight="25560" joinstyle="miter" endcap="flat"/>
                <v:fill o:detectmouseclick="t" on="false"/>
                <w10:wrap type="none"/>
              </v:line>
            </v:group>
          </w:pict>
        </mc:Fallback>
      </mc:AlternateContent>
    </w:r>
    <w:r>
      <w:rPr>
        <w:noProof/>
      </w:rPr>
      <mc:AlternateContent>
        <mc:Choice Requires="wpg">
          <w:drawing>
            <wp:anchor distT="0" distB="0" distL="635" distR="0" simplePos="0" relativeHeight="97" behindDoc="1" locked="0" layoutInCell="0" allowOverlap="1" wp14:anchorId="3F2A0B81">
              <wp:simplePos x="0" y="0"/>
              <wp:positionH relativeFrom="margin">
                <wp:posOffset>207010</wp:posOffset>
              </wp:positionH>
              <wp:positionV relativeFrom="paragraph">
                <wp:posOffset>10050145</wp:posOffset>
              </wp:positionV>
              <wp:extent cx="7200900" cy="630555"/>
              <wp:effectExtent l="635" t="13335" r="0" b="0"/>
              <wp:wrapNone/>
              <wp:docPr id="31" name="Group 45"/>
              <wp:cNvGraphicFramePr/>
              <a:graphic xmlns:a="http://schemas.openxmlformats.org/drawingml/2006/main">
                <a:graphicData uri="http://schemas.microsoft.com/office/word/2010/wordprocessingGroup">
                  <wpg:wgp>
                    <wpg:cNvGrpSpPr/>
                    <wpg:grpSpPr>
                      <a:xfrm>
                        <a:off x="0" y="0"/>
                        <a:ext cx="7201080" cy="630720"/>
                        <a:chOff x="0" y="0"/>
                        <a:chExt cx="7201080" cy="630720"/>
                      </a:xfrm>
                    </wpg:grpSpPr>
                    <wpg:grpSp>
                      <wpg:cNvPr id="32" name="Gruppo 32"/>
                      <wpg:cNvGrpSpPr/>
                      <wpg:grpSpPr>
                        <a:xfrm>
                          <a:off x="6840" y="551160"/>
                          <a:ext cx="7193880" cy="79200"/>
                          <a:chOff x="0" y="0"/>
                          <a:chExt cx="0" cy="0"/>
                        </a:xfrm>
                      </wpg:grpSpPr>
                      <wps:wsp>
                        <wps:cNvPr id="33" name="Rettangolo 33"/>
                        <wps:cNvSpPr/>
                        <wps:spPr>
                          <a:xfrm>
                            <a:off x="0" y="0"/>
                            <a:ext cx="7193880" cy="792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4" name="Picture 48"/>
                          <pic:cNvPicPr/>
                        </pic:nvPicPr>
                        <pic:blipFill>
                          <a:blip r:embed="rId1"/>
                          <a:stretch/>
                        </pic:blipFill>
                        <pic:spPr>
                          <a:xfrm>
                            <a:off x="175320" y="12240"/>
                            <a:ext cx="6739200" cy="34920"/>
                          </a:xfrm>
                          <a:prstGeom prst="rect">
                            <a:avLst/>
                          </a:prstGeom>
                          <a:ln w="0">
                            <a:noFill/>
                          </a:ln>
                        </pic:spPr>
                      </pic:pic>
                    </wpg:grpSp>
                    <wps:wsp>
                      <wps:cNvPr id="35" name="Connettore 1 35"/>
                      <wps:cNvCnPr/>
                      <wps:spPr>
                        <a:xfrm>
                          <a:off x="0" y="0"/>
                          <a:ext cx="3857040" cy="72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45" style="position:absolute;margin-left:16.3pt;margin-top:791.35pt;width:567pt;height:49.65pt" coordorigin="326,15827" coordsize="11340,993">
              <v:group id="shape_0" style="position:absolute;left:337;top:16695;width:11329;height:125">
                <v:rect id="shape_0" path="m0,0l-2147483645,0l-2147483645,-2147483646l0,-2147483646xe" fillcolor="white" stroked="f" o:allowincell="f" style="position:absolute;left:337;top:16695;width:11328;height:124;mso-wrap-style:none;v-text-anchor:middle;mso-position-horizontal-relative:margin">
                  <v:fill o:detectmouseclick="t" type="solid" color2="black"/>
                  <v:stroke color="#3465a4" joinstyle="round" endcap="flat"/>
                  <w10:wrap type="none"/>
                </v:rect>
                <v:shape id="shape_0" ID="Picture 48" stroked="f" o:allowincell="f" style="position:absolute;left:613;top:16714;width:10612;height:54;mso-wrap-style:none;v-text-anchor:middle;mso-position-horizontal-relative:margin" type="_x0000_t75">
                  <v:imagedata r:id="rId3" o:detectmouseclick="t"/>
                  <v:stroke color="#3465a4" joinstyle="round" endcap="flat"/>
                  <w10:wrap type="none"/>
                </v:shape>
              </v:group>
              <v:line id="shape_0" from="326,15827" to="6399,15827" stroked="t" o:allowincell="f" style="position:absolute;mso-position-horizontal-relative:margin">
                <v:stroke color="#3e9389" weight="25560" joinstyle="miter" endcap="flat"/>
                <v:fill o:detectmouseclick="t" on="false"/>
                <w10:wrap type="none"/>
              </v:line>
            </v:group>
          </w:pict>
        </mc:Fallback>
      </mc:AlternateContent>
    </w:r>
    <w:r>
      <w:rPr>
        <w:noProof/>
      </w:rPr>
      <mc:AlternateContent>
        <mc:Choice Requires="wpg">
          <w:drawing>
            <wp:anchor distT="0" distB="0" distL="635" distR="0" simplePos="0" relativeHeight="105" behindDoc="1" locked="0" layoutInCell="0" allowOverlap="1" wp14:anchorId="46F032CF">
              <wp:simplePos x="0" y="0"/>
              <wp:positionH relativeFrom="margin">
                <wp:posOffset>207010</wp:posOffset>
              </wp:positionH>
              <wp:positionV relativeFrom="paragraph">
                <wp:posOffset>10050145</wp:posOffset>
              </wp:positionV>
              <wp:extent cx="7200900" cy="937895"/>
              <wp:effectExtent l="635" t="13335" r="0" b="0"/>
              <wp:wrapNone/>
              <wp:docPr id="36" name="Group 50"/>
              <wp:cNvGraphicFramePr/>
              <a:graphic xmlns:a="http://schemas.openxmlformats.org/drawingml/2006/main">
                <a:graphicData uri="http://schemas.microsoft.com/office/word/2010/wordprocessingGroup">
                  <wpg:wgp>
                    <wpg:cNvGrpSpPr/>
                    <wpg:grpSpPr>
                      <a:xfrm>
                        <a:off x="0" y="0"/>
                        <a:ext cx="7201080" cy="937800"/>
                        <a:chOff x="0" y="0"/>
                        <a:chExt cx="7201080" cy="937800"/>
                      </a:xfrm>
                    </wpg:grpSpPr>
                    <wpg:grpSp>
                      <wpg:cNvPr id="37" name="Gruppo 37"/>
                      <wpg:cNvGrpSpPr/>
                      <wpg:grpSpPr>
                        <a:xfrm>
                          <a:off x="6840" y="772200"/>
                          <a:ext cx="7193880" cy="165600"/>
                          <a:chOff x="0" y="0"/>
                          <a:chExt cx="0" cy="0"/>
                        </a:xfrm>
                      </wpg:grpSpPr>
                      <wps:wsp>
                        <wps:cNvPr id="38" name="Rettangolo 38"/>
                        <wps:cNvSpPr/>
                        <wps:spPr>
                          <a:xfrm>
                            <a:off x="0" y="0"/>
                            <a:ext cx="7193880" cy="16560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9" name="Picture 53"/>
                          <pic:cNvPicPr/>
                        </pic:nvPicPr>
                        <pic:blipFill>
                          <a:blip r:embed="rId1"/>
                          <a:stretch/>
                        </pic:blipFill>
                        <pic:spPr>
                          <a:xfrm>
                            <a:off x="175320" y="24120"/>
                            <a:ext cx="6739200" cy="74160"/>
                          </a:xfrm>
                          <a:prstGeom prst="rect">
                            <a:avLst/>
                          </a:prstGeom>
                          <a:ln w="0">
                            <a:noFill/>
                          </a:ln>
                        </pic:spPr>
                      </pic:pic>
                    </wpg:grpSp>
                    <wps:wsp>
                      <wps:cNvPr id="40" name="Connettore 1 40"/>
                      <wps:cNvCnPr/>
                      <wps:spPr>
                        <a:xfrm>
                          <a:off x="0" y="0"/>
                          <a:ext cx="3857040" cy="720"/>
                        </a:xfrm>
                        <a:prstGeom prst="line">
                          <a:avLst/>
                        </a:prstGeom>
                        <a:ln w="25400">
                          <a:solidFill>
                            <a:srgbClr val="3E9389"/>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50" style="position:absolute;margin-left:16.3pt;margin-top:791.35pt;width:567pt;height:73.85pt" coordorigin="326,15827" coordsize="11340,1477">
              <v:group id="shape_0" style="position:absolute;left:337;top:17043;width:11329;height:261">
                <v:rect id="shape_0" path="m0,0l-2147483645,0l-2147483645,-2147483646l0,-2147483646xe" fillcolor="white" stroked="f" o:allowincell="f" style="position:absolute;left:337;top:17043;width:11328;height:260;mso-wrap-style:none;v-text-anchor:middle;mso-position-horizontal-relative:margin">
                  <v:fill o:detectmouseclick="t" type="solid" color2="black"/>
                  <v:stroke color="#3465a4" joinstyle="round" endcap="flat"/>
                  <w10:wrap type="none"/>
                </v:rect>
                <v:shape id="shape_0" ID="Picture 53" stroked="f" o:allowincell="f" style="position:absolute;left:613;top:17081;width:10612;height:116;mso-wrap-style:none;v-text-anchor:middle;mso-position-horizontal-relative:margin" type="_x0000_t75">
                  <v:imagedata r:id="rId3" o:detectmouseclick="t"/>
                  <v:stroke color="#3465a4" joinstyle="round" endcap="flat"/>
                  <w10:wrap type="none"/>
                </v:shape>
              </v:group>
              <v:line id="shape_0" from="326,15827" to="6399,15827" stroked="t" o:allowincell="f" style="position:absolute;mso-position-horizontal-relative:margin">
                <v:stroke color="#3e9389" weight="25560" joinstyle="miter" endcap="flat"/>
                <v:fill o:detectmouseclick="t" on="false"/>
                <w10:wrap type="none"/>
              </v:line>
            </v:group>
          </w:pict>
        </mc:Fallback>
      </mc:AlternateContent>
    </w:r>
    <w:r>
      <w:rPr>
        <w:noProof/>
      </w:rPr>
      <w:drawing>
        <wp:inline distT="0" distB="0" distL="0" distR="0">
          <wp:extent cx="7200900" cy="438150"/>
          <wp:effectExtent l="0" t="0" r="0" b="0"/>
          <wp:docPr id="4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2"/>
                  <pic:cNvPicPr>
                    <a:picLocks noChangeAspect="1" noChangeArrowheads="1"/>
                  </pic:cNvPicPr>
                </pic:nvPicPr>
                <pic:blipFill>
                  <a:blip r:embed="rId4"/>
                  <a:srcRect b="30333"/>
                  <a:stretch>
                    <a:fillRect/>
                  </a:stretch>
                </pic:blipFill>
                <pic:spPr bwMode="auto">
                  <a:xfrm>
                    <a:off x="0" y="0"/>
                    <a:ext cx="7200900" cy="438150"/>
                  </a:xfrm>
                  <a:prstGeom prst="rect">
                    <a:avLst/>
                  </a:prstGeom>
                </pic:spPr>
              </pic:pic>
            </a:graphicData>
          </a:graphic>
        </wp:inline>
      </w:drawing>
    </w:r>
    <w:r>
      <w:rPr>
        <w:noProof/>
      </w:rPr>
      <mc:AlternateContent>
        <mc:Choice Requires="wps">
          <w:drawing>
            <wp:anchor distT="0" distB="0" distL="0" distR="0" simplePos="0" relativeHeight="73" behindDoc="1" locked="0" layoutInCell="0" allowOverlap="1">
              <wp:simplePos x="0" y="0"/>
              <wp:positionH relativeFrom="column">
                <wp:posOffset>353060</wp:posOffset>
              </wp:positionH>
              <wp:positionV relativeFrom="paragraph">
                <wp:posOffset>10161905</wp:posOffset>
              </wp:positionV>
              <wp:extent cx="6744970" cy="635"/>
              <wp:effectExtent l="0" t="0" r="0" b="0"/>
              <wp:wrapNone/>
              <wp:docPr id="42" name="Immagine 41"/>
              <wp:cNvGraphicFramePr/>
              <a:graphic xmlns:a="http://schemas.openxmlformats.org/drawingml/2006/main">
                <a:graphicData uri="http://schemas.openxmlformats.org/drawingml/2006/picture">
                  <pic:pic xmlns:pic="http://schemas.openxmlformats.org/drawingml/2006/picture">
                    <pic:nvPicPr>
                      <pic:cNvPr id="8" name="Immagine 41"/>
                      <pic:cNvPicPr/>
                    </pic:nvPicPr>
                    <pic:blipFill>
                      <a:blip r:embed="rId3"/>
                      <a:stretch/>
                    </pic:blipFill>
                    <pic:spPr>
                      <a:xfrm rot="10800000" flipH="1">
                        <a:off x="0" y="0"/>
                        <a:ext cx="6744960" cy="720"/>
                      </a:xfrm>
                      <a:prstGeom prst="rect">
                        <a:avLst/>
                      </a:prstGeom>
                      <a:ln w="0">
                        <a:noFill/>
                      </a:ln>
                    </pic:spPr>
                  </pic:pic>
                </a:graphicData>
              </a:graphic>
            </wp:anchor>
          </w:drawing>
        </mc:Choice>
        <mc:Fallback>
          <w:pict>
            <v:shape id="shape_0" ID="Immagine 41" stroked="f" o:allowincell="f" style="position:absolute;margin-left:27.8pt;margin-top:800.15pt;width:531.05pt;height:0pt;mso-wrap-style:none;v-text-anchor:middle;rotation:180" type="_x0000_t75">
              <v:imagedata r:id="rId2" o:detectmouseclick="t"/>
              <v:stroke color="#3465a4" joinstyle="round" endcap="flat"/>
              <w10:wrap type="none"/>
            </v:shape>
          </w:pict>
        </mc:Fallback>
      </mc:AlternateContent>
    </w:r>
    <w:r>
      <w:rPr>
        <w:noProof/>
      </w:rPr>
      <mc:AlternateContent>
        <mc:Choice Requires="wps">
          <w:drawing>
            <wp:anchor distT="0" distB="0" distL="0" distR="0" simplePos="0" relativeHeight="81" behindDoc="1" locked="0" layoutInCell="0" allowOverlap="1">
              <wp:simplePos x="0" y="0"/>
              <wp:positionH relativeFrom="column">
                <wp:posOffset>353060</wp:posOffset>
              </wp:positionH>
              <wp:positionV relativeFrom="paragraph">
                <wp:posOffset>10161905</wp:posOffset>
              </wp:positionV>
              <wp:extent cx="6744970" cy="635"/>
              <wp:effectExtent l="0" t="0" r="0" b="0"/>
              <wp:wrapNone/>
              <wp:docPr id="43" name="Immagine 42"/>
              <wp:cNvGraphicFramePr/>
              <a:graphic xmlns:a="http://schemas.openxmlformats.org/drawingml/2006/main">
                <a:graphicData uri="http://schemas.openxmlformats.org/drawingml/2006/picture">
                  <pic:pic xmlns:pic="http://schemas.openxmlformats.org/drawingml/2006/picture">
                    <pic:nvPicPr>
                      <pic:cNvPr id="9" name="Immagine 42"/>
                      <pic:cNvPicPr/>
                    </pic:nvPicPr>
                    <pic:blipFill>
                      <a:blip r:embed="rId3"/>
                      <a:stretch/>
                    </pic:blipFill>
                    <pic:spPr>
                      <a:xfrm rot="10800000" flipH="1">
                        <a:off x="0" y="0"/>
                        <a:ext cx="6744960" cy="720"/>
                      </a:xfrm>
                      <a:prstGeom prst="rect">
                        <a:avLst/>
                      </a:prstGeom>
                      <a:ln w="0">
                        <a:noFill/>
                      </a:ln>
                    </pic:spPr>
                  </pic:pic>
                </a:graphicData>
              </a:graphic>
            </wp:anchor>
          </w:drawing>
        </mc:Choice>
        <mc:Fallback>
          <w:pict>
            <v:shape id="shape_0" ID="Immagine 42" stroked="f" o:allowincell="f" style="position:absolute;margin-left:27.8pt;margin-top:800.15pt;width:531.05pt;height:0pt;mso-wrap-style:none;v-text-anchor:middle;rotation:180" type="_x0000_t75">
              <v:imagedata r:id="rId2" o:detectmouseclick="t"/>
              <v:stroke color="#3465a4" joinstyle="round" endcap="flat"/>
              <w10:wrap type="none"/>
            </v:shape>
          </w:pict>
        </mc:Fallback>
      </mc:AlternateContent>
    </w:r>
    <w:r>
      <w:rPr>
        <w:noProof/>
      </w:rPr>
      <mc:AlternateContent>
        <mc:Choice Requires="wps">
          <w:drawing>
            <wp:anchor distT="0" distB="0" distL="0" distR="0" simplePos="0" relativeHeight="89" behindDoc="1" locked="0" layoutInCell="0" allowOverlap="1">
              <wp:simplePos x="0" y="0"/>
              <wp:positionH relativeFrom="column">
                <wp:posOffset>353060</wp:posOffset>
              </wp:positionH>
              <wp:positionV relativeFrom="paragraph">
                <wp:posOffset>10161905</wp:posOffset>
              </wp:positionV>
              <wp:extent cx="6744970" cy="635"/>
              <wp:effectExtent l="0" t="0" r="0" b="0"/>
              <wp:wrapNone/>
              <wp:docPr id="44" name="Immagine 43"/>
              <wp:cNvGraphicFramePr/>
              <a:graphic xmlns:a="http://schemas.openxmlformats.org/drawingml/2006/main">
                <a:graphicData uri="http://schemas.openxmlformats.org/drawingml/2006/picture">
                  <pic:pic xmlns:pic="http://schemas.openxmlformats.org/drawingml/2006/picture">
                    <pic:nvPicPr>
                      <pic:cNvPr id="10" name="Immagine 43"/>
                      <pic:cNvPicPr/>
                    </pic:nvPicPr>
                    <pic:blipFill>
                      <a:blip r:embed="rId1"/>
                      <a:stretch/>
                    </pic:blipFill>
                    <pic:spPr>
                      <a:xfrm rot="10800000" flipH="1">
                        <a:off x="0" y="0"/>
                        <a:ext cx="6744960" cy="720"/>
                      </a:xfrm>
                      <a:prstGeom prst="rect">
                        <a:avLst/>
                      </a:prstGeom>
                      <a:ln w="0">
                        <a:noFill/>
                      </a:ln>
                    </pic:spPr>
                  </pic:pic>
                </a:graphicData>
              </a:graphic>
            </wp:anchor>
          </w:drawing>
        </mc:Choice>
        <mc:Fallback>
          <w:pict>
            <v:shape id="shape_0" ID="Immagine 43" stroked="f" o:allowincell="f" style="position:absolute;margin-left:27.8pt;margin-top:800.15pt;width:531.05pt;height:0pt;mso-wrap-style:none;v-text-anchor:middle;rotation:180" type="_x0000_t75">
              <v:imagedata r:id="rId2" o:detectmouseclick="t"/>
              <v:stroke color="#3465a4" joinstyle="round" endcap="flat"/>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66B" w:rsidRDefault="00D9666B">
      <w:pPr>
        <w:spacing w:line="240" w:lineRule="auto"/>
      </w:pPr>
      <w:r>
        <w:separator/>
      </w:r>
    </w:p>
  </w:footnote>
  <w:footnote w:type="continuationSeparator" w:id="0">
    <w:p w:rsidR="00D9666B" w:rsidRDefault="00D966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1E3" w:rsidRDefault="00D9666B">
    <w:pPr>
      <w:pStyle w:val="Intestazione"/>
      <w:rPr>
        <w:i/>
        <w:iCs/>
      </w:rPr>
    </w:pPr>
    <w:r>
      <w:rPr>
        <w:noProof/>
      </w:rPr>
      <w:drawing>
        <wp:inline distT="0" distB="0" distL="0" distR="0">
          <wp:extent cx="5987415" cy="446405"/>
          <wp:effectExtent l="0" t="0" r="0" b="0"/>
          <wp:docPr id="1"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2"/>
                  <pic:cNvPicPr>
                    <a:picLocks noChangeAspect="1" noChangeArrowheads="1"/>
                  </pic:cNvPicPr>
                </pic:nvPicPr>
                <pic:blipFill>
                  <a:blip r:embed="rId1"/>
                  <a:stretch>
                    <a:fillRect/>
                  </a:stretch>
                </pic:blipFill>
                <pic:spPr bwMode="auto">
                  <a:xfrm>
                    <a:off x="0" y="0"/>
                    <a:ext cx="5987415" cy="446405"/>
                  </a:xfrm>
                  <a:prstGeom prst="rect">
                    <a:avLst/>
                  </a:prstGeom>
                </pic:spPr>
              </pic:pic>
            </a:graphicData>
          </a:graphic>
        </wp:inline>
      </w:drawing>
    </w:r>
  </w:p>
  <w:p w:rsidR="002821E3" w:rsidRDefault="00D9666B">
    <w:pPr>
      <w:pStyle w:val="Intestazione"/>
      <w:jc w:val="center"/>
      <w:rPr>
        <w:rFonts w:ascii="Calibri" w:hAnsi="Calibri" w:cs="Garamond"/>
        <w:sz w:val="22"/>
        <w:szCs w:val="22"/>
        <w:highlight w:val="yellow"/>
      </w:rPr>
    </w:pPr>
    <w:r>
      <w:rPr>
        <w:rFonts w:cs="Calibri"/>
        <w:lang w:eastAsia="it-IT"/>
      </w:rPr>
      <w:t xml:space="preserve">                                               </w:t>
    </w:r>
    <w:r>
      <w:rPr>
        <w:rFonts w:cs="Calibri"/>
        <w:lang w:eastAsia="it-IT"/>
      </w:rPr>
      <w:tab/>
    </w:r>
  </w:p>
  <w:tbl>
    <w:tblPr>
      <w:tblW w:w="9975" w:type="dxa"/>
      <w:tblInd w:w="-109" w:type="dxa"/>
      <w:tblLayout w:type="fixed"/>
      <w:tblLook w:val="04A0" w:firstRow="1" w:lastRow="0" w:firstColumn="1" w:lastColumn="0" w:noHBand="0" w:noVBand="1"/>
    </w:tblPr>
    <w:tblGrid>
      <w:gridCol w:w="1522"/>
      <w:gridCol w:w="8453"/>
    </w:tblGrid>
    <w:tr w:rsidR="002821E3">
      <w:trPr>
        <w:trHeight w:val="416"/>
      </w:trPr>
      <w:tc>
        <w:tcPr>
          <w:tcW w:w="1522" w:type="dxa"/>
          <w:vMerge w:val="restart"/>
        </w:tcPr>
        <w:p w:rsidR="002821E3" w:rsidRDefault="00D9666B">
          <w:pPr>
            <w:widowControl w:val="0"/>
            <w:spacing w:line="252" w:lineRule="auto"/>
            <w:rPr>
              <w:i/>
              <w:iCs/>
            </w:rPr>
          </w:pPr>
          <w:r>
            <w:rPr>
              <w:noProof/>
            </w:rPr>
            <w:drawing>
              <wp:inline distT="0" distB="0" distL="0" distR="0">
                <wp:extent cx="605790" cy="646430"/>
                <wp:effectExtent l="0" t="0" r="0" b="0"/>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2"/>
                        <a:stretch>
                          <a:fillRect/>
                        </a:stretch>
                      </pic:blipFill>
                      <pic:spPr bwMode="auto">
                        <a:xfrm>
                          <a:off x="0" y="0"/>
                          <a:ext cx="605790" cy="646430"/>
                        </a:xfrm>
                        <a:prstGeom prst="rect">
                          <a:avLst/>
                        </a:prstGeom>
                      </pic:spPr>
                    </pic:pic>
                  </a:graphicData>
                </a:graphic>
              </wp:inline>
            </w:drawing>
          </w:r>
        </w:p>
      </w:tc>
      <w:tc>
        <w:tcPr>
          <w:tcW w:w="8452" w:type="dxa"/>
        </w:tcPr>
        <w:p w:rsidR="002821E3" w:rsidRDefault="00D9666B">
          <w:pPr>
            <w:widowControl w:val="0"/>
            <w:spacing w:after="40" w:line="252" w:lineRule="auto"/>
            <w:jc w:val="center"/>
            <w:rPr>
              <w:i/>
              <w:iCs/>
            </w:rPr>
          </w:pPr>
          <w:r>
            <w:rPr>
              <w:rFonts w:cs="Calibri"/>
              <w:b/>
              <w:bCs/>
              <w:color w:val="000000"/>
            </w:rPr>
            <w:t>Istituto Tecnico Economico e Tecnologico “L. Sciascia”</w:t>
          </w:r>
        </w:p>
      </w:tc>
    </w:tr>
    <w:tr w:rsidR="002821E3">
      <w:tc>
        <w:tcPr>
          <w:tcW w:w="1522" w:type="dxa"/>
          <w:vMerge/>
        </w:tcPr>
        <w:p w:rsidR="002821E3" w:rsidRDefault="002821E3">
          <w:pPr>
            <w:widowControl w:val="0"/>
            <w:spacing w:line="252" w:lineRule="auto"/>
            <w:rPr>
              <w:i/>
              <w:iCs/>
            </w:rPr>
          </w:pPr>
        </w:p>
      </w:tc>
      <w:tc>
        <w:tcPr>
          <w:tcW w:w="8452" w:type="dxa"/>
        </w:tcPr>
        <w:p w:rsidR="002821E3" w:rsidRDefault="00D9666B">
          <w:pPr>
            <w:widowControl w:val="0"/>
            <w:spacing w:after="40" w:line="252" w:lineRule="auto"/>
            <w:jc w:val="center"/>
            <w:rPr>
              <w:i/>
              <w:iCs/>
            </w:rPr>
          </w:pPr>
          <w:r>
            <w:rPr>
              <w:rFonts w:cs="Calibri"/>
              <w:color w:val="000000"/>
            </w:rPr>
            <w:t>VIA RICCARDO QUARTARARO, 14</w:t>
          </w:r>
        </w:p>
      </w:tc>
    </w:tr>
    <w:tr w:rsidR="002821E3" w:rsidRPr="000433B3">
      <w:trPr>
        <w:trHeight w:val="400"/>
      </w:trPr>
      <w:tc>
        <w:tcPr>
          <w:tcW w:w="1522" w:type="dxa"/>
          <w:vMerge/>
        </w:tcPr>
        <w:p w:rsidR="002821E3" w:rsidRDefault="002821E3">
          <w:pPr>
            <w:widowControl w:val="0"/>
            <w:spacing w:line="252" w:lineRule="auto"/>
            <w:rPr>
              <w:i/>
              <w:iCs/>
            </w:rPr>
          </w:pPr>
        </w:p>
      </w:tc>
      <w:tc>
        <w:tcPr>
          <w:tcW w:w="8452" w:type="dxa"/>
        </w:tcPr>
        <w:p w:rsidR="002821E3" w:rsidRDefault="00D9666B">
          <w:pPr>
            <w:widowControl w:val="0"/>
            <w:spacing w:after="40" w:line="252" w:lineRule="auto"/>
            <w:jc w:val="center"/>
            <w:rPr>
              <w:i/>
              <w:iCs/>
              <w:lang w:val="en-GB"/>
            </w:rPr>
          </w:pPr>
          <w:r>
            <w:rPr>
              <w:rFonts w:cs="Calibri"/>
              <w:color w:val="000000"/>
              <w:lang w:val="en-GB"/>
            </w:rPr>
            <w:t>email agtd09000r@istruzione.it - pec agtd09000r@pec.istruzione.it</w:t>
          </w:r>
        </w:p>
      </w:tc>
    </w:tr>
  </w:tbl>
  <w:p w:rsidR="002821E3" w:rsidRDefault="002821E3">
    <w:pPr>
      <w:pStyle w:val="Intestazione"/>
      <w:jc w:val="center"/>
      <w:rPr>
        <w:rFonts w:ascii="Calibri" w:hAnsi="Calibri" w:cs="Garamond"/>
        <w:sz w:val="22"/>
        <w:szCs w:val="22"/>
        <w:highlight w:val="yellow"/>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A2619"/>
    <w:multiLevelType w:val="multilevel"/>
    <w:tmpl w:val="6930F7BA"/>
    <w:lvl w:ilvl="0">
      <w:start w:val="1"/>
      <w:numFmt w:val="decimal"/>
      <w:lvlText w:val="%1."/>
      <w:lvlJc w:val="left"/>
      <w:pPr>
        <w:tabs>
          <w:tab w:val="num" w:pos="0"/>
        </w:tabs>
        <w:ind w:left="360" w:hanging="360"/>
      </w:pPr>
      <w:rPr>
        <w:rFonts w:cs="Times New Roman"/>
        <w:b w:val="0"/>
        <w:bCs w:val="0"/>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 w15:restartNumberingAfterBreak="0">
    <w:nsid w:val="19242C1F"/>
    <w:multiLevelType w:val="multilevel"/>
    <w:tmpl w:val="D6D2E22C"/>
    <w:lvl w:ilvl="0">
      <w:start w:val="1"/>
      <w:numFmt w:val="decimal"/>
      <w:lvlText w:val="%1."/>
      <w:lvlJc w:val="left"/>
      <w:pPr>
        <w:tabs>
          <w:tab w:val="num" w:pos="0"/>
        </w:tabs>
        <w:ind w:left="360" w:hanging="360"/>
      </w:pPr>
      <w:rPr>
        <w:rFonts w:cs="Times New Roman"/>
        <w:b w:val="0"/>
        <w:bCs w:val="0"/>
        <w:i w:val="0"/>
        <w:iCs w:val="0"/>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 w15:restartNumberingAfterBreak="0">
    <w:nsid w:val="22E32776"/>
    <w:multiLevelType w:val="multilevel"/>
    <w:tmpl w:val="18086754"/>
    <w:lvl w:ilvl="0">
      <w:start w:val="1"/>
      <w:numFmt w:val="decimal"/>
      <w:lvlText w:val="%1."/>
      <w:lvlJc w:val="left"/>
      <w:pPr>
        <w:tabs>
          <w:tab w:val="num" w:pos="0"/>
        </w:tabs>
        <w:ind w:left="720" w:hanging="360"/>
      </w:pPr>
      <w:rPr>
        <w:rFonts w:cs="Times New Roman"/>
        <w:b w:val="0"/>
        <w:bCs w:val="0"/>
        <w:i w:val="0"/>
        <w:iCs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2E117FA3"/>
    <w:multiLevelType w:val="multilevel"/>
    <w:tmpl w:val="D39CB154"/>
    <w:lvl w:ilvl="0">
      <w:start w:val="1"/>
      <w:numFmt w:val="decimal"/>
      <w:pStyle w:val="puntatonumerato"/>
      <w:lvlText w:val="%1."/>
      <w:lvlJc w:val="left"/>
      <w:pPr>
        <w:tabs>
          <w:tab w:val="num" w:pos="340"/>
        </w:tabs>
        <w:ind w:left="340" w:hanging="340"/>
      </w:pPr>
      <w:rPr>
        <w:rFonts w:ascii="Verdana" w:eastAsia="Times New Roman" w:hAnsi="Verdana" w:cs="Times New Roman"/>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cs="9999999" w:hint="default"/>
      </w:rPr>
    </w:lvl>
    <w:lvl w:ilvl="3">
      <w:start w:val="1"/>
      <w:numFmt w:val="bullet"/>
      <w:lvlText w:val=""/>
      <w:lvlJc w:val="left"/>
      <w:pPr>
        <w:tabs>
          <w:tab w:val="num" w:pos="1361"/>
        </w:tabs>
        <w:ind w:left="1361" w:hanging="341"/>
      </w:pPr>
      <w:rPr>
        <w:rFonts w:ascii="Symbol" w:hAnsi="Symbol" w:cs="Symbol" w:hint="default"/>
      </w:rPr>
    </w:lvl>
    <w:lvl w:ilvl="4">
      <w:start w:val="1"/>
      <w:numFmt w:val="bullet"/>
      <w:lvlText w:val=""/>
      <w:lvlJc w:val="left"/>
      <w:pPr>
        <w:tabs>
          <w:tab w:val="num" w:pos="1701"/>
        </w:tabs>
        <w:ind w:left="1701" w:hanging="340"/>
      </w:pPr>
      <w:rPr>
        <w:rFonts w:ascii="Symbol" w:hAnsi="Symbol" w:cs="Symbol" w:hint="default"/>
      </w:rPr>
    </w:lvl>
    <w:lvl w:ilvl="5">
      <w:start w:val="1"/>
      <w:numFmt w:val="bullet"/>
      <w:lvlText w:val=""/>
      <w:lvlJc w:val="left"/>
      <w:pPr>
        <w:tabs>
          <w:tab w:val="num" w:pos="2041"/>
        </w:tabs>
        <w:ind w:left="2041" w:hanging="340"/>
      </w:pPr>
      <w:rPr>
        <w:rFonts w:ascii="Wingdings" w:hAnsi="Wingdings" w:cs="Wingdings" w:hint="default"/>
      </w:rPr>
    </w:lvl>
    <w:lvl w:ilvl="6">
      <w:start w:val="1"/>
      <w:numFmt w:val="bullet"/>
      <w:lvlText w:val=""/>
      <w:lvlJc w:val="left"/>
      <w:pPr>
        <w:tabs>
          <w:tab w:val="num" w:pos="2381"/>
        </w:tabs>
        <w:ind w:left="2381" w:hanging="340"/>
      </w:pPr>
      <w:rPr>
        <w:rFonts w:ascii="Wingdings" w:hAnsi="Wingdings" w:cs="Wingdings" w:hint="default"/>
      </w:rPr>
    </w:lvl>
    <w:lvl w:ilvl="7">
      <w:start w:val="1"/>
      <w:numFmt w:val="bullet"/>
      <w:lvlText w:val=""/>
      <w:lvlJc w:val="left"/>
      <w:pPr>
        <w:tabs>
          <w:tab w:val="num" w:pos="2721"/>
        </w:tabs>
        <w:ind w:left="2721" w:hanging="340"/>
      </w:pPr>
      <w:rPr>
        <w:rFonts w:ascii="Symbol" w:hAnsi="Symbol" w:cs="Symbol" w:hint="default"/>
      </w:rPr>
    </w:lvl>
    <w:lvl w:ilvl="8">
      <w:start w:val="1"/>
      <w:numFmt w:val="bullet"/>
      <w:lvlText w:val=""/>
      <w:lvlJc w:val="left"/>
      <w:pPr>
        <w:tabs>
          <w:tab w:val="num" w:pos="3061"/>
        </w:tabs>
        <w:ind w:left="3061" w:hanging="340"/>
      </w:pPr>
      <w:rPr>
        <w:rFonts w:ascii="Symbol" w:hAnsi="Symbol" w:cs="Symbol" w:hint="default"/>
      </w:rPr>
    </w:lvl>
  </w:abstractNum>
  <w:abstractNum w:abstractNumId="4" w15:restartNumberingAfterBreak="0">
    <w:nsid w:val="328435D8"/>
    <w:multiLevelType w:val="multilevel"/>
    <w:tmpl w:val="9D9C030E"/>
    <w:lvl w:ilvl="0">
      <w:start w:val="1"/>
      <w:numFmt w:val="decimal"/>
      <w:lvlText w:val="%1."/>
      <w:lvlJc w:val="left"/>
      <w:pPr>
        <w:tabs>
          <w:tab w:val="num" w:pos="0"/>
        </w:tabs>
        <w:ind w:left="0" w:firstLine="0"/>
      </w:pPr>
      <w:rPr>
        <w:rFonts w:ascii="Calibri" w:hAnsi="Calibri" w:cs="Calibri"/>
        <w:b w:val="0"/>
        <w:bCs w:val="0"/>
        <w:i w:val="0"/>
        <w:iCs w:val="0"/>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15:restartNumberingAfterBreak="0">
    <w:nsid w:val="37CC5EFB"/>
    <w:multiLevelType w:val="multilevel"/>
    <w:tmpl w:val="41048A4E"/>
    <w:lvl w:ilvl="0">
      <w:start w:val="1"/>
      <w:numFmt w:val="low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3B4472C6"/>
    <w:multiLevelType w:val="multilevel"/>
    <w:tmpl w:val="D0701554"/>
    <w:lvl w:ilvl="0">
      <w:start w:val="1"/>
      <w:numFmt w:val="decimal"/>
      <w:lvlText w:val="%1."/>
      <w:lvlJc w:val="left"/>
      <w:pPr>
        <w:tabs>
          <w:tab w:val="num" w:pos="0"/>
        </w:tabs>
        <w:ind w:left="360" w:hanging="360"/>
      </w:pPr>
      <w:rPr>
        <w:rFonts w:cs="Times New Roman"/>
        <w:b w:val="0"/>
        <w:bCs w:val="0"/>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7" w15:restartNumberingAfterBreak="0">
    <w:nsid w:val="3B4D2D29"/>
    <w:multiLevelType w:val="multilevel"/>
    <w:tmpl w:val="6302B1AC"/>
    <w:lvl w:ilvl="0">
      <w:start w:val="2"/>
      <w:numFmt w:val="decimal"/>
      <w:lvlText w:val="%1."/>
      <w:lvlJc w:val="left"/>
      <w:pPr>
        <w:tabs>
          <w:tab w:val="num" w:pos="0"/>
        </w:tabs>
        <w:ind w:left="360" w:hanging="360"/>
      </w:pPr>
      <w:rPr>
        <w:rFonts w:cs="Times New Roman"/>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E0E58AD"/>
    <w:multiLevelType w:val="multilevel"/>
    <w:tmpl w:val="40B25BA2"/>
    <w:lvl w:ilvl="0">
      <w:start w:val="1"/>
      <w:numFmt w:val="decimal"/>
      <w:lvlText w:val="%1."/>
      <w:lvlJc w:val="left"/>
      <w:pPr>
        <w:tabs>
          <w:tab w:val="num" w:pos="0"/>
        </w:tabs>
        <w:ind w:left="0" w:firstLine="0"/>
      </w:pPr>
      <w:rPr>
        <w:rFonts w:ascii="Calibri" w:hAnsi="Calibri" w:cs="Calibri"/>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43457140"/>
    <w:multiLevelType w:val="multilevel"/>
    <w:tmpl w:val="F288D81E"/>
    <w:lvl w:ilvl="0">
      <w:start w:val="1"/>
      <w:numFmt w:val="lowerRoman"/>
      <w:pStyle w:val="Puntoelenco"/>
      <w:lvlText w:val="%1."/>
      <w:lvlJc w:val="right"/>
      <w:pPr>
        <w:tabs>
          <w:tab w:val="num" w:pos="700"/>
        </w:tabs>
        <w:ind w:left="700" w:hanging="360"/>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0" w15:restartNumberingAfterBreak="0">
    <w:nsid w:val="44930C6D"/>
    <w:multiLevelType w:val="multilevel"/>
    <w:tmpl w:val="E60A94FC"/>
    <w:lvl w:ilvl="0">
      <w:start w:val="1"/>
      <w:numFmt w:val="decimal"/>
      <w:lvlText w:val="%1."/>
      <w:lvlJc w:val="left"/>
      <w:pPr>
        <w:tabs>
          <w:tab w:val="num" w:pos="0"/>
        </w:tabs>
        <w:ind w:left="720" w:hanging="360"/>
      </w:pPr>
      <w:rPr>
        <w:rFonts w:cs="Times New Roman"/>
        <w:b w:val="0"/>
        <w:bCs w:val="0"/>
        <w:i w:val="0"/>
        <w:iCs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46474312"/>
    <w:multiLevelType w:val="multilevel"/>
    <w:tmpl w:val="9328116A"/>
    <w:lvl w:ilvl="0">
      <w:start w:val="1"/>
      <w:numFmt w:val="lowerLetter"/>
      <w:lvlText w:val="%1)"/>
      <w:lvlJc w:val="left"/>
      <w:pPr>
        <w:tabs>
          <w:tab w:val="num" w:pos="0"/>
        </w:tabs>
        <w:ind w:left="360" w:hanging="360"/>
      </w:pPr>
      <w:rPr>
        <w:rFonts w:cs="Times New Roman"/>
        <w:b w:val="0"/>
        <w:bCs/>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47D453FE"/>
    <w:multiLevelType w:val="multilevel"/>
    <w:tmpl w:val="F77AAC3A"/>
    <w:lvl w:ilvl="0">
      <w:start w:val="1"/>
      <w:numFmt w:val="bullet"/>
      <w:lvlText w:val=""/>
      <w:lvlJc w:val="left"/>
      <w:pPr>
        <w:tabs>
          <w:tab w:val="num" w:pos="0"/>
        </w:tabs>
        <w:ind w:left="360" w:hanging="360"/>
      </w:pPr>
      <w:rPr>
        <w:rFonts w:ascii="Wingdings" w:hAnsi="Wingdings" w:cs="Wingdings"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4B664C30"/>
    <w:multiLevelType w:val="multilevel"/>
    <w:tmpl w:val="3DC627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C0116AC"/>
    <w:multiLevelType w:val="multilevel"/>
    <w:tmpl w:val="D076C7FE"/>
    <w:lvl w:ilvl="0">
      <w:start w:val="1"/>
      <w:numFmt w:val="decimal"/>
      <w:lvlText w:val="%1."/>
      <w:lvlJc w:val="left"/>
      <w:pPr>
        <w:tabs>
          <w:tab w:val="num" w:pos="0"/>
        </w:tabs>
        <w:ind w:left="720" w:hanging="360"/>
      </w:pPr>
      <w:rPr>
        <w:rFonts w:cs="Times New Roman"/>
        <w:b w:val="0"/>
        <w:bCs w:val="0"/>
        <w:i w:val="0"/>
        <w:iCs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5" w15:restartNumberingAfterBreak="0">
    <w:nsid w:val="4F6C1E27"/>
    <w:multiLevelType w:val="multilevel"/>
    <w:tmpl w:val="D3A6244A"/>
    <w:lvl w:ilvl="0">
      <w:start w:val="1"/>
      <w:numFmt w:val="decimal"/>
      <w:lvlText w:val="%1."/>
      <w:lvlJc w:val="left"/>
      <w:pPr>
        <w:tabs>
          <w:tab w:val="num" w:pos="0"/>
        </w:tabs>
        <w:ind w:left="360" w:hanging="360"/>
      </w:pPr>
      <w:rPr>
        <w:rFonts w:cs="Times New Roman"/>
        <w:b w:val="0"/>
        <w:bCs w:val="0"/>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6" w15:restartNumberingAfterBreak="0">
    <w:nsid w:val="59C51D18"/>
    <w:multiLevelType w:val="multilevel"/>
    <w:tmpl w:val="8B6C1BB2"/>
    <w:lvl w:ilvl="0">
      <w:start w:val="1"/>
      <w:numFmt w:val="decimal"/>
      <w:lvlText w:val="%1."/>
      <w:lvlJc w:val="left"/>
      <w:pPr>
        <w:tabs>
          <w:tab w:val="num" w:pos="0"/>
        </w:tabs>
        <w:ind w:left="0" w:firstLine="0"/>
      </w:pPr>
      <w:rPr>
        <w:rFonts w:ascii="Calibri" w:hAnsi="Calibri" w:cs="Calibri"/>
        <w:b w:val="0"/>
        <w:bCs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12B07D4"/>
    <w:multiLevelType w:val="multilevel"/>
    <w:tmpl w:val="237815A0"/>
    <w:lvl w:ilvl="0">
      <w:start w:val="1"/>
      <w:numFmt w:val="decimal"/>
      <w:lvlText w:val="%1."/>
      <w:lvlJc w:val="left"/>
      <w:pPr>
        <w:tabs>
          <w:tab w:val="num" w:pos="0"/>
        </w:tabs>
        <w:ind w:left="720" w:hanging="360"/>
      </w:pPr>
      <w:rPr>
        <w:rFonts w:cs="Times New Roman"/>
        <w:b w:val="0"/>
        <w:bCs w:val="0"/>
        <w:i w:val="0"/>
        <w:iCs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8" w15:restartNumberingAfterBreak="0">
    <w:nsid w:val="640B3F57"/>
    <w:multiLevelType w:val="multilevel"/>
    <w:tmpl w:val="4A4C9D0E"/>
    <w:lvl w:ilvl="0">
      <w:start w:val="1"/>
      <w:numFmt w:val="bullet"/>
      <w:lvlText w:val=""/>
      <w:lvlJc w:val="left"/>
      <w:pPr>
        <w:tabs>
          <w:tab w:val="num" w:pos="0"/>
        </w:tabs>
        <w:ind w:left="360" w:hanging="360"/>
      </w:pPr>
      <w:rPr>
        <w:rFonts w:ascii="Wingdings" w:hAnsi="Wingdings" w:cs="Wingdings"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9" w15:restartNumberingAfterBreak="0">
    <w:nsid w:val="672C4834"/>
    <w:multiLevelType w:val="multilevel"/>
    <w:tmpl w:val="8218779A"/>
    <w:lvl w:ilvl="0">
      <w:start w:val="1"/>
      <w:numFmt w:val="decimal"/>
      <w:lvlText w:val="%1."/>
      <w:lvlJc w:val="left"/>
      <w:pPr>
        <w:tabs>
          <w:tab w:val="num" w:pos="0"/>
        </w:tabs>
        <w:ind w:left="720" w:hanging="360"/>
      </w:pPr>
      <w:rPr>
        <w:rFonts w:cs="Times New Roman"/>
        <w:b w:val="0"/>
        <w:bCs w:val="0"/>
        <w:i w:val="0"/>
        <w:iCs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0" w15:restartNumberingAfterBreak="0">
    <w:nsid w:val="673D620B"/>
    <w:multiLevelType w:val="multilevel"/>
    <w:tmpl w:val="FEB401C2"/>
    <w:lvl w:ilvl="0">
      <w:start w:val="1"/>
      <w:numFmt w:val="decimal"/>
      <w:lvlText w:val="%1."/>
      <w:lvlJc w:val="left"/>
      <w:pPr>
        <w:tabs>
          <w:tab w:val="num" w:pos="0"/>
        </w:tabs>
        <w:ind w:left="0" w:firstLine="0"/>
      </w:pPr>
      <w:rPr>
        <w:rFonts w:ascii="Calibri" w:hAnsi="Calibri" w:cs="Calibri"/>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678C33A0"/>
    <w:multiLevelType w:val="multilevel"/>
    <w:tmpl w:val="79088904"/>
    <w:lvl w:ilvl="0">
      <w:start w:val="1"/>
      <w:numFmt w:val="decimal"/>
      <w:lvlText w:val="%1."/>
      <w:lvlJc w:val="left"/>
      <w:pPr>
        <w:tabs>
          <w:tab w:val="num" w:pos="0"/>
        </w:tabs>
        <w:ind w:left="0" w:firstLine="0"/>
      </w:pPr>
      <w:rPr>
        <w:rFonts w:ascii="Calibri" w:hAnsi="Calibri" w:cs="Calibri"/>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70FC3552"/>
    <w:multiLevelType w:val="multilevel"/>
    <w:tmpl w:val="A902625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60444C8"/>
    <w:multiLevelType w:val="multilevel"/>
    <w:tmpl w:val="BC5A76F8"/>
    <w:lvl w:ilvl="0">
      <w:start w:val="1"/>
      <w:numFmt w:val="lowerRoman"/>
      <w:lvlText w:val="%1."/>
      <w:lvlJc w:val="right"/>
      <w:pPr>
        <w:tabs>
          <w:tab w:val="num" w:pos="0"/>
        </w:tabs>
        <w:ind w:left="294" w:hanging="360"/>
      </w:pPr>
      <w:rPr>
        <w:b w:val="0"/>
        <w:bCs w:val="0"/>
      </w:rPr>
    </w:lvl>
    <w:lvl w:ilvl="1">
      <w:start w:val="1"/>
      <w:numFmt w:val="lowerLetter"/>
      <w:lvlText w:val="%2."/>
      <w:lvlJc w:val="left"/>
      <w:pPr>
        <w:tabs>
          <w:tab w:val="num" w:pos="0"/>
        </w:tabs>
        <w:ind w:left="1014" w:hanging="360"/>
      </w:pPr>
    </w:lvl>
    <w:lvl w:ilvl="2">
      <w:start w:val="1"/>
      <w:numFmt w:val="lowerRoman"/>
      <w:lvlText w:val="%3."/>
      <w:lvlJc w:val="right"/>
      <w:pPr>
        <w:tabs>
          <w:tab w:val="num" w:pos="0"/>
        </w:tabs>
        <w:ind w:left="1734" w:hanging="180"/>
      </w:pPr>
    </w:lvl>
    <w:lvl w:ilvl="3">
      <w:start w:val="1"/>
      <w:numFmt w:val="decimal"/>
      <w:lvlText w:val="%4."/>
      <w:lvlJc w:val="left"/>
      <w:pPr>
        <w:tabs>
          <w:tab w:val="num" w:pos="0"/>
        </w:tabs>
        <w:ind w:left="2454" w:hanging="360"/>
      </w:pPr>
    </w:lvl>
    <w:lvl w:ilvl="4">
      <w:start w:val="1"/>
      <w:numFmt w:val="lowerLetter"/>
      <w:lvlText w:val="%5."/>
      <w:lvlJc w:val="left"/>
      <w:pPr>
        <w:tabs>
          <w:tab w:val="num" w:pos="0"/>
        </w:tabs>
        <w:ind w:left="3174" w:hanging="360"/>
      </w:pPr>
    </w:lvl>
    <w:lvl w:ilvl="5">
      <w:start w:val="1"/>
      <w:numFmt w:val="lowerRoman"/>
      <w:lvlText w:val="%6."/>
      <w:lvlJc w:val="right"/>
      <w:pPr>
        <w:tabs>
          <w:tab w:val="num" w:pos="0"/>
        </w:tabs>
        <w:ind w:left="3894" w:hanging="180"/>
      </w:pPr>
    </w:lvl>
    <w:lvl w:ilvl="6">
      <w:start w:val="1"/>
      <w:numFmt w:val="decimal"/>
      <w:lvlText w:val="%7."/>
      <w:lvlJc w:val="left"/>
      <w:pPr>
        <w:tabs>
          <w:tab w:val="num" w:pos="0"/>
        </w:tabs>
        <w:ind w:left="4614" w:hanging="360"/>
      </w:pPr>
    </w:lvl>
    <w:lvl w:ilvl="7">
      <w:start w:val="1"/>
      <w:numFmt w:val="lowerLetter"/>
      <w:lvlText w:val="%8."/>
      <w:lvlJc w:val="left"/>
      <w:pPr>
        <w:tabs>
          <w:tab w:val="num" w:pos="0"/>
        </w:tabs>
        <w:ind w:left="5334" w:hanging="360"/>
      </w:pPr>
    </w:lvl>
    <w:lvl w:ilvl="8">
      <w:start w:val="1"/>
      <w:numFmt w:val="lowerRoman"/>
      <w:lvlText w:val="%9."/>
      <w:lvlJc w:val="right"/>
      <w:pPr>
        <w:tabs>
          <w:tab w:val="num" w:pos="0"/>
        </w:tabs>
        <w:ind w:left="6054" w:hanging="180"/>
      </w:pPr>
    </w:lvl>
  </w:abstractNum>
  <w:abstractNum w:abstractNumId="24" w15:restartNumberingAfterBreak="0">
    <w:nsid w:val="7CE8151D"/>
    <w:multiLevelType w:val="multilevel"/>
    <w:tmpl w:val="611C0D84"/>
    <w:lvl w:ilvl="0">
      <w:start w:val="1"/>
      <w:numFmt w:val="decimal"/>
      <w:lvlText w:val="%1."/>
      <w:lvlJc w:val="left"/>
      <w:pPr>
        <w:tabs>
          <w:tab w:val="num" w:pos="0"/>
        </w:tabs>
        <w:ind w:left="0" w:firstLine="0"/>
      </w:pPr>
      <w:rPr>
        <w:rFonts w:ascii="Calibri" w:hAnsi="Calibri" w:cs="Calibri"/>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DB729D8"/>
    <w:multiLevelType w:val="multilevel"/>
    <w:tmpl w:val="ECD8DF3C"/>
    <w:lvl w:ilvl="0">
      <w:start w:val="1"/>
      <w:numFmt w:val="bullet"/>
      <w:pStyle w:val="Puntoelenco2"/>
      <w:lvlText w:val="-"/>
      <w:lvlJc w:val="left"/>
      <w:pPr>
        <w:tabs>
          <w:tab w:val="num" w:pos="680"/>
        </w:tabs>
        <w:ind w:left="680" w:hanging="34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3"/>
  </w:num>
  <w:num w:numId="3">
    <w:abstractNumId w:val="10"/>
  </w:num>
  <w:num w:numId="4">
    <w:abstractNumId w:val="0"/>
  </w:num>
  <w:num w:numId="5">
    <w:abstractNumId w:val="2"/>
  </w:num>
  <w:num w:numId="6">
    <w:abstractNumId w:val="15"/>
  </w:num>
  <w:num w:numId="7">
    <w:abstractNumId w:val="14"/>
  </w:num>
  <w:num w:numId="8">
    <w:abstractNumId w:val="21"/>
  </w:num>
  <w:num w:numId="9">
    <w:abstractNumId w:val="20"/>
  </w:num>
  <w:num w:numId="10">
    <w:abstractNumId w:val="16"/>
  </w:num>
  <w:num w:numId="11">
    <w:abstractNumId w:val="24"/>
  </w:num>
  <w:num w:numId="12">
    <w:abstractNumId w:val="25"/>
  </w:num>
  <w:num w:numId="13">
    <w:abstractNumId w:val="9"/>
  </w:num>
  <w:num w:numId="14">
    <w:abstractNumId w:val="11"/>
  </w:num>
  <w:num w:numId="15">
    <w:abstractNumId w:val="7"/>
  </w:num>
  <w:num w:numId="16">
    <w:abstractNumId w:val="18"/>
  </w:num>
  <w:num w:numId="17">
    <w:abstractNumId w:val="12"/>
  </w:num>
  <w:num w:numId="18">
    <w:abstractNumId w:val="22"/>
  </w:num>
  <w:num w:numId="19">
    <w:abstractNumId w:val="5"/>
  </w:num>
  <w:num w:numId="20">
    <w:abstractNumId w:val="4"/>
  </w:num>
  <w:num w:numId="21">
    <w:abstractNumId w:val="8"/>
  </w:num>
  <w:num w:numId="22">
    <w:abstractNumId w:val="19"/>
  </w:num>
  <w:num w:numId="23">
    <w:abstractNumId w:val="17"/>
  </w:num>
  <w:num w:numId="24">
    <w:abstractNumId w:val="23"/>
  </w:num>
  <w:num w:numId="25">
    <w:abstractNumId w:val="6"/>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defaultTabStop w:val="708"/>
  <w:autoHyphenation/>
  <w:hyphenationZone w:val="283"/>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1E3"/>
    <w:rsid w:val="000433B3"/>
    <w:rsid w:val="000608CE"/>
    <w:rsid w:val="002821E3"/>
    <w:rsid w:val="004549BA"/>
    <w:rsid w:val="00D9666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4C18CDE"/>
  <w15:docId w15:val="{A7C80798-F7F7-8C4A-AF9B-1C7A7DD81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97D0E"/>
    <w:pPr>
      <w:spacing w:line="540" w:lineRule="exact"/>
      <w:jc w:val="both"/>
    </w:pPr>
    <w:rPr>
      <w:sz w:val="24"/>
      <w:szCs w:val="24"/>
      <w:lang w:eastAsia="en-US"/>
    </w:rPr>
  </w:style>
  <w:style w:type="paragraph" w:styleId="Titolo1">
    <w:name w:val="heading 1"/>
    <w:basedOn w:val="Normale"/>
    <w:next w:val="Normale"/>
    <w:link w:val="Titolo1Carattere"/>
    <w:uiPriority w:val="99"/>
    <w:qFormat/>
    <w:rsid w:val="00793959"/>
    <w:pPr>
      <w:keepNext/>
      <w:jc w:val="center"/>
      <w:outlineLvl w:val="0"/>
    </w:pPr>
    <w:rPr>
      <w:b/>
      <w:bCs/>
    </w:rPr>
  </w:style>
  <w:style w:type="paragraph" w:styleId="Titolo2">
    <w:name w:val="heading 2"/>
    <w:basedOn w:val="Normale"/>
    <w:next w:val="Titolo3"/>
    <w:link w:val="Titolo2Carattere"/>
    <w:uiPriority w:val="99"/>
    <w:qFormat/>
    <w:rsid w:val="00793959"/>
    <w:pPr>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793959"/>
    <w:pPr>
      <w:outlineLvl w:val="2"/>
    </w:pPr>
    <w:rPr>
      <w:b w:val="0"/>
      <w:bCs w:val="0"/>
    </w:rPr>
  </w:style>
  <w:style w:type="paragraph" w:styleId="Titolo4">
    <w:name w:val="heading 4"/>
    <w:basedOn w:val="Titolo3"/>
    <w:next w:val="Normale"/>
    <w:link w:val="Titolo4Carattere"/>
    <w:uiPriority w:val="99"/>
    <w:qFormat/>
    <w:rsid w:val="00793959"/>
    <w:pPr>
      <w:outlineLvl w:val="3"/>
    </w:pPr>
    <w:rPr>
      <w:b/>
      <w:bCs/>
    </w:rPr>
  </w:style>
  <w:style w:type="paragraph" w:styleId="Titolo5">
    <w:name w:val="heading 5"/>
    <w:basedOn w:val="Normale"/>
    <w:next w:val="Normale"/>
    <w:link w:val="Titolo5Carattere"/>
    <w:uiPriority w:val="99"/>
    <w:qFormat/>
    <w:rsid w:val="00793959"/>
    <w:pPr>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793959"/>
    <w:pPr>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793959"/>
    <w:pPr>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793959"/>
    <w:pPr>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793959"/>
    <w:pPr>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qFormat/>
    <w:locked/>
    <w:rPr>
      <w:rFonts w:ascii="Cambria" w:hAnsi="Cambria" w:cs="Times New Roman"/>
      <w:b/>
      <w:bCs/>
      <w:kern w:val="2"/>
      <w:sz w:val="32"/>
      <w:szCs w:val="32"/>
      <w:lang w:val="x-none" w:eastAsia="en-US"/>
    </w:rPr>
  </w:style>
  <w:style w:type="character" w:customStyle="1" w:styleId="Titolo2Carattere">
    <w:name w:val="Titolo 2 Carattere"/>
    <w:link w:val="Titolo2"/>
    <w:uiPriority w:val="9"/>
    <w:semiHidden/>
    <w:qFormat/>
    <w:locked/>
    <w:rPr>
      <w:rFonts w:ascii="Cambria" w:hAnsi="Cambria" w:cs="Times New Roman"/>
      <w:b/>
      <w:bCs/>
      <w:i/>
      <w:iCs/>
      <w:sz w:val="28"/>
      <w:szCs w:val="28"/>
      <w:lang w:val="x-none" w:eastAsia="en-US"/>
    </w:rPr>
  </w:style>
  <w:style w:type="character" w:customStyle="1" w:styleId="Titolo3Carattere">
    <w:name w:val="Titolo 3 Carattere"/>
    <w:link w:val="Titolo3"/>
    <w:uiPriority w:val="9"/>
    <w:semiHidden/>
    <w:qFormat/>
    <w:locked/>
    <w:rPr>
      <w:rFonts w:ascii="Cambria" w:hAnsi="Cambria" w:cs="Times New Roman"/>
      <w:b/>
      <w:bCs/>
      <w:sz w:val="26"/>
      <w:szCs w:val="26"/>
      <w:lang w:val="x-none" w:eastAsia="en-US"/>
    </w:rPr>
  </w:style>
  <w:style w:type="character" w:customStyle="1" w:styleId="Titolo4Carattere">
    <w:name w:val="Titolo 4 Carattere"/>
    <w:link w:val="Titolo4"/>
    <w:uiPriority w:val="9"/>
    <w:semiHidden/>
    <w:qFormat/>
    <w:locked/>
    <w:rPr>
      <w:rFonts w:ascii="Calibri" w:hAnsi="Calibri" w:cs="Times New Roman"/>
      <w:b/>
      <w:bCs/>
      <w:sz w:val="28"/>
      <w:szCs w:val="28"/>
      <w:lang w:val="x-none" w:eastAsia="en-US"/>
    </w:rPr>
  </w:style>
  <w:style w:type="character" w:customStyle="1" w:styleId="Titolo5Carattere">
    <w:name w:val="Titolo 5 Carattere"/>
    <w:link w:val="Titolo5"/>
    <w:uiPriority w:val="9"/>
    <w:semiHidden/>
    <w:qFormat/>
    <w:locked/>
    <w:rPr>
      <w:rFonts w:ascii="Calibri" w:hAnsi="Calibri" w:cs="Times New Roman"/>
      <w:b/>
      <w:bCs/>
      <w:i/>
      <w:iCs/>
      <w:sz w:val="26"/>
      <w:szCs w:val="26"/>
      <w:lang w:val="x-none" w:eastAsia="en-US"/>
    </w:rPr>
  </w:style>
  <w:style w:type="character" w:customStyle="1" w:styleId="Titolo6Carattere">
    <w:name w:val="Titolo 6 Carattere"/>
    <w:link w:val="Titolo6"/>
    <w:uiPriority w:val="9"/>
    <w:semiHidden/>
    <w:qFormat/>
    <w:locked/>
    <w:rPr>
      <w:rFonts w:ascii="Calibri" w:hAnsi="Calibri" w:cs="Times New Roman"/>
      <w:b/>
      <w:bCs/>
      <w:lang w:val="x-none" w:eastAsia="en-US"/>
    </w:rPr>
  </w:style>
  <w:style w:type="character" w:customStyle="1" w:styleId="Titolo7Carattere">
    <w:name w:val="Titolo 7 Carattere"/>
    <w:link w:val="Titolo7"/>
    <w:uiPriority w:val="9"/>
    <w:semiHidden/>
    <w:qFormat/>
    <w:locked/>
    <w:rPr>
      <w:rFonts w:ascii="Calibri" w:hAnsi="Calibri" w:cs="Times New Roman"/>
      <w:sz w:val="24"/>
      <w:szCs w:val="24"/>
      <w:lang w:val="x-none" w:eastAsia="en-US"/>
    </w:rPr>
  </w:style>
  <w:style w:type="character" w:customStyle="1" w:styleId="Titolo8Carattere">
    <w:name w:val="Titolo 8 Carattere"/>
    <w:link w:val="Titolo8"/>
    <w:uiPriority w:val="9"/>
    <w:semiHidden/>
    <w:qFormat/>
    <w:locked/>
    <w:rPr>
      <w:rFonts w:ascii="Calibri" w:hAnsi="Calibri" w:cs="Times New Roman"/>
      <w:i/>
      <w:iCs/>
      <w:sz w:val="24"/>
      <w:szCs w:val="24"/>
      <w:lang w:val="x-none" w:eastAsia="en-US"/>
    </w:rPr>
  </w:style>
  <w:style w:type="character" w:customStyle="1" w:styleId="Titolo9Carattere">
    <w:name w:val="Titolo 9 Carattere"/>
    <w:link w:val="Titolo9"/>
    <w:uiPriority w:val="9"/>
    <w:semiHidden/>
    <w:qFormat/>
    <w:locked/>
    <w:rPr>
      <w:rFonts w:ascii="Cambria" w:hAnsi="Cambria" w:cs="Times New Roman"/>
      <w:lang w:val="x-none" w:eastAsia="en-US"/>
    </w:rPr>
  </w:style>
  <w:style w:type="character" w:customStyle="1" w:styleId="TitoloCarattere">
    <w:name w:val="Titolo Carattere"/>
    <w:link w:val="Titolo"/>
    <w:uiPriority w:val="10"/>
    <w:qFormat/>
    <w:locked/>
    <w:rPr>
      <w:rFonts w:ascii="Cambria" w:hAnsi="Cambria" w:cs="Times New Roman"/>
      <w:b/>
      <w:bCs/>
      <w:kern w:val="2"/>
      <w:sz w:val="32"/>
      <w:szCs w:val="32"/>
      <w:lang w:val="x-none" w:eastAsia="en-US"/>
    </w:rPr>
  </w:style>
  <w:style w:type="character" w:customStyle="1" w:styleId="PidipaginaCarattere">
    <w:name w:val="Piè di pagina Carattere"/>
    <w:link w:val="Pidipagina"/>
    <w:uiPriority w:val="99"/>
    <w:qFormat/>
    <w:locked/>
    <w:rsid w:val="00E971E2"/>
    <w:rPr>
      <w:rFonts w:ascii="Arial" w:hAnsi="Arial" w:cs="Arial"/>
      <w:sz w:val="24"/>
      <w:szCs w:val="24"/>
      <w:lang w:val="it-IT" w:eastAsia="x-none"/>
    </w:rPr>
  </w:style>
  <w:style w:type="character" w:styleId="Numeropagina">
    <w:name w:val="page number"/>
    <w:uiPriority w:val="99"/>
    <w:qFormat/>
    <w:rsid w:val="00793959"/>
    <w:rPr>
      <w:rFonts w:cs="Times New Roman"/>
    </w:rPr>
  </w:style>
  <w:style w:type="character" w:customStyle="1" w:styleId="TestofumettoCarattere">
    <w:name w:val="Testo fumetto Carattere"/>
    <w:link w:val="Testofumetto"/>
    <w:uiPriority w:val="99"/>
    <w:semiHidden/>
    <w:qFormat/>
    <w:locked/>
    <w:rPr>
      <w:rFonts w:cs="Times New Roman"/>
      <w:sz w:val="2"/>
      <w:lang w:val="x-none" w:eastAsia="en-US"/>
    </w:rPr>
  </w:style>
  <w:style w:type="character" w:customStyle="1" w:styleId="IntestazioneCarattere">
    <w:name w:val="Intestazione Carattere"/>
    <w:link w:val="Intestazione"/>
    <w:uiPriority w:val="99"/>
    <w:qFormat/>
    <w:locked/>
    <w:rsid w:val="00E971E2"/>
    <w:rPr>
      <w:rFonts w:cs="Times New Roman"/>
      <w:sz w:val="24"/>
      <w:szCs w:val="24"/>
      <w:lang w:val="it-IT" w:eastAsia="x-none"/>
    </w:rPr>
  </w:style>
  <w:style w:type="character" w:customStyle="1" w:styleId="Rientrocorpodeltesto2Carattere">
    <w:name w:val="Rientro corpo del testo 2 Carattere"/>
    <w:link w:val="Rientrocorpodeltesto2"/>
    <w:uiPriority w:val="99"/>
    <w:qFormat/>
    <w:locked/>
    <w:rsid w:val="00901A20"/>
    <w:rPr>
      <w:rFonts w:ascii="Verdana" w:hAnsi="Verdana" w:cs="Verdana"/>
      <w:sz w:val="24"/>
      <w:szCs w:val="24"/>
      <w:lang w:val="it-IT" w:eastAsia="it-IT"/>
    </w:rPr>
  </w:style>
  <w:style w:type="character" w:customStyle="1" w:styleId="BodyCarattere">
    <w:name w:val="Body Carattere"/>
    <w:link w:val="Body"/>
    <w:qFormat/>
    <w:rsid w:val="00DB1385"/>
    <w:rPr>
      <w:color w:val="000000"/>
      <w:sz w:val="22"/>
      <w:lang w:val="it-IT" w:eastAsia="en-US" w:bidi="ar-SA"/>
    </w:rPr>
  </w:style>
  <w:style w:type="character" w:styleId="Enfasigrassetto">
    <w:name w:val="Strong"/>
    <w:qFormat/>
    <w:locked/>
    <w:rsid w:val="00D70D0A"/>
    <w:rPr>
      <w:b/>
      <w:bCs/>
    </w:rPr>
  </w:style>
  <w:style w:type="character" w:customStyle="1" w:styleId="CorpotestoCarattere">
    <w:name w:val="Corpo testo Carattere"/>
    <w:link w:val="Corpotesto"/>
    <w:qFormat/>
    <w:rsid w:val="008E007D"/>
    <w:rPr>
      <w:sz w:val="24"/>
      <w:szCs w:val="24"/>
      <w:lang w:val="it-IT"/>
    </w:rPr>
  </w:style>
  <w:style w:type="character" w:customStyle="1" w:styleId="Corpodeltesto2Carattere">
    <w:name w:val="Corpo del testo 2 Carattere"/>
    <w:link w:val="Corpodeltesto2"/>
    <w:uiPriority w:val="99"/>
    <w:qFormat/>
    <w:rsid w:val="00577F39"/>
    <w:rPr>
      <w:sz w:val="24"/>
      <w:szCs w:val="24"/>
      <w:lang w:val="it-IT"/>
    </w:rPr>
  </w:style>
  <w:style w:type="character" w:customStyle="1" w:styleId="CollegamentoInternet">
    <w:name w:val="Collegamento Internet"/>
    <w:uiPriority w:val="99"/>
    <w:semiHidden/>
    <w:unhideWhenUsed/>
    <w:rsid w:val="00571EA5"/>
    <w:rPr>
      <w:strike w:val="0"/>
      <w:dstrike w:val="0"/>
      <w:color w:val="1183A0"/>
      <w:u w:val="none"/>
      <w:effect w:val="none"/>
    </w:rPr>
  </w:style>
  <w:style w:type="character" w:styleId="Rimandocommento">
    <w:name w:val="annotation reference"/>
    <w:uiPriority w:val="99"/>
    <w:semiHidden/>
    <w:unhideWhenUsed/>
    <w:qFormat/>
    <w:rsid w:val="00D37192"/>
    <w:rPr>
      <w:sz w:val="16"/>
      <w:szCs w:val="16"/>
    </w:rPr>
  </w:style>
  <w:style w:type="character" w:customStyle="1" w:styleId="TestocommentoCarattere">
    <w:name w:val="Testo commento Carattere"/>
    <w:link w:val="Testocommento"/>
    <w:uiPriority w:val="99"/>
    <w:semiHidden/>
    <w:qFormat/>
    <w:rsid w:val="00D37192"/>
    <w:rPr>
      <w:lang w:eastAsia="en-US"/>
    </w:rPr>
  </w:style>
  <w:style w:type="character" w:customStyle="1" w:styleId="SoggettocommentoCarattere">
    <w:name w:val="Soggetto commento Carattere"/>
    <w:link w:val="Soggettocommento"/>
    <w:uiPriority w:val="99"/>
    <w:semiHidden/>
    <w:qFormat/>
    <w:rsid w:val="00D37192"/>
    <w:rPr>
      <w:b/>
      <w:bCs/>
      <w:lang w:eastAsia="en-US"/>
    </w:rPr>
  </w:style>
  <w:style w:type="character" w:customStyle="1" w:styleId="ui-provider">
    <w:name w:val="ui-provider"/>
    <w:basedOn w:val="Carpredefinitoparagrafo"/>
    <w:qFormat/>
    <w:rsid w:val="001E57D5"/>
  </w:style>
  <w:style w:type="character" w:customStyle="1" w:styleId="Punti">
    <w:name w:val="Punti"/>
    <w:qFormat/>
    <w:rPr>
      <w:rFonts w:ascii="OpenSymbol" w:eastAsia="OpenSymbol" w:hAnsi="OpenSymbol" w:cs="OpenSymbol"/>
    </w:rPr>
  </w:style>
  <w:style w:type="paragraph" w:styleId="Titolo">
    <w:name w:val="Title"/>
    <w:basedOn w:val="Normale"/>
    <w:next w:val="Corpotesto"/>
    <w:link w:val="TitoloCarattere"/>
    <w:uiPriority w:val="99"/>
    <w:qFormat/>
    <w:rsid w:val="00793959"/>
    <w:pPr>
      <w:jc w:val="center"/>
    </w:pPr>
    <w:rPr>
      <w:b/>
      <w:bCs/>
      <w:caps/>
    </w:rPr>
  </w:style>
  <w:style w:type="paragraph" w:styleId="Corpotesto">
    <w:name w:val="Body Text"/>
    <w:basedOn w:val="Normale"/>
    <w:link w:val="CorpotestoCarattere"/>
    <w:uiPriority w:val="99"/>
    <w:semiHidden/>
    <w:unhideWhenUsed/>
    <w:rsid w:val="008E007D"/>
    <w:pPr>
      <w:spacing w:after="12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Bollo">
    <w:name w:val="Bollo"/>
    <w:basedOn w:val="Normale"/>
    <w:uiPriority w:val="99"/>
    <w:qFormat/>
    <w:rsid w:val="00793959"/>
    <w:pPr>
      <w:spacing w:line="567" w:lineRule="atLeast"/>
    </w:pPr>
    <w:rPr>
      <w:color w:val="000000"/>
    </w:r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rsid w:val="00793959"/>
    <w:pPr>
      <w:tabs>
        <w:tab w:val="center" w:pos="4819"/>
        <w:tab w:val="right" w:pos="9638"/>
      </w:tabs>
      <w:spacing w:line="240" w:lineRule="auto"/>
    </w:pPr>
    <w:rPr>
      <w:rFonts w:ascii="Arial" w:hAnsi="Arial" w:cs="Arial"/>
    </w:rPr>
  </w:style>
  <w:style w:type="paragraph" w:customStyle="1" w:styleId="Lista2">
    <w:name w:val="Lista2"/>
    <w:basedOn w:val="Normale"/>
    <w:next w:val="Normale"/>
    <w:uiPriority w:val="99"/>
    <w:qFormat/>
    <w:rsid w:val="00793959"/>
    <w:pPr>
      <w:tabs>
        <w:tab w:val="left" w:pos="720"/>
      </w:tabs>
      <w:spacing w:line="240" w:lineRule="auto"/>
      <w:ind w:left="720" w:hanging="720"/>
    </w:pPr>
    <w:rPr>
      <w:spacing w:val="-6"/>
      <w:lang w:eastAsia="it-IT"/>
    </w:rPr>
  </w:style>
  <w:style w:type="paragraph" w:styleId="Testodelblocco">
    <w:name w:val="Block Text"/>
    <w:basedOn w:val="Normale"/>
    <w:uiPriority w:val="99"/>
    <w:qFormat/>
    <w:rsid w:val="00793959"/>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qFormat/>
    <w:rsid w:val="00793959"/>
    <w:pPr>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qFormat/>
    <w:rsid w:val="00864F1D"/>
    <w:rPr>
      <w:rFonts w:ascii="Tahoma" w:hAnsi="Tahoma" w:cs="Tahoma"/>
      <w:sz w:val="16"/>
      <w:szCs w:val="16"/>
    </w:rPr>
  </w:style>
  <w:style w:type="paragraph" w:customStyle="1" w:styleId="ListParagraph1">
    <w:name w:val="List Paragraph1"/>
    <w:basedOn w:val="Normale"/>
    <w:uiPriority w:val="99"/>
    <w:qFormat/>
    <w:rsid w:val="00F45317"/>
    <w:pPr>
      <w:ind w:left="720"/>
    </w:pPr>
  </w:style>
  <w:style w:type="paragraph" w:customStyle="1" w:styleId="WW-Testonormale">
    <w:name w:val="WW-Testo normale"/>
    <w:basedOn w:val="Normale"/>
    <w:uiPriority w:val="99"/>
    <w:qFormat/>
    <w:rsid w:val="00426459"/>
    <w:pPr>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E971E2"/>
    <w:pPr>
      <w:tabs>
        <w:tab w:val="center" w:pos="4986"/>
        <w:tab w:val="right" w:pos="9972"/>
      </w:tabs>
      <w:spacing w:line="240" w:lineRule="auto"/>
    </w:pPr>
  </w:style>
  <w:style w:type="paragraph" w:customStyle="1" w:styleId="puntatonumerato">
    <w:name w:val="puntato numerato"/>
    <w:basedOn w:val="Normale"/>
    <w:uiPriority w:val="99"/>
    <w:qFormat/>
    <w:rsid w:val="009E5C37"/>
    <w:pPr>
      <w:numPr>
        <w:numId w:val="2"/>
      </w:numPr>
      <w:spacing w:line="360" w:lineRule="auto"/>
    </w:pPr>
    <w:rPr>
      <w:rFonts w:ascii="Verdana" w:hAnsi="Verdana" w:cs="Verdana"/>
      <w:color w:val="000000"/>
      <w:lang w:eastAsia="it-IT"/>
    </w:rPr>
  </w:style>
  <w:style w:type="paragraph" w:customStyle="1" w:styleId="Stile">
    <w:name w:val="Stile"/>
    <w:uiPriority w:val="99"/>
    <w:qFormat/>
    <w:rsid w:val="00441F07"/>
    <w:pPr>
      <w:widowControl w:val="0"/>
      <w:spacing w:before="240" w:after="120"/>
      <w:ind w:left="567"/>
      <w:jc w:val="center"/>
    </w:pPr>
    <w:rPr>
      <w:sz w:val="24"/>
      <w:szCs w:val="24"/>
      <w:lang w:eastAsia="ar-SA"/>
    </w:rPr>
  </w:style>
  <w:style w:type="paragraph" w:styleId="Rientrocorpodeltesto2">
    <w:name w:val="Body Text Indent 2"/>
    <w:basedOn w:val="Normale"/>
    <w:link w:val="Rientrocorpodeltesto2Carattere"/>
    <w:uiPriority w:val="99"/>
    <w:qFormat/>
    <w:rsid w:val="00901A20"/>
    <w:pPr>
      <w:spacing w:after="120" w:line="480" w:lineRule="auto"/>
      <w:ind w:left="283"/>
      <w:jc w:val="left"/>
    </w:pPr>
    <w:rPr>
      <w:rFonts w:ascii="Verdana" w:hAnsi="Verdana" w:cs="Verdana"/>
      <w:lang w:eastAsia="it-IT"/>
    </w:rPr>
  </w:style>
  <w:style w:type="paragraph" w:customStyle="1" w:styleId="WW-Corpotesto">
    <w:name w:val="WW-Corpo testo"/>
    <w:uiPriority w:val="99"/>
    <w:qFormat/>
    <w:rsid w:val="00A60345"/>
    <w:pPr>
      <w:spacing w:before="240" w:after="120"/>
      <w:ind w:left="567"/>
      <w:jc w:val="center"/>
    </w:pPr>
    <w:rPr>
      <w:color w:val="000000"/>
      <w:sz w:val="24"/>
      <w:szCs w:val="24"/>
    </w:rPr>
  </w:style>
  <w:style w:type="paragraph" w:customStyle="1" w:styleId="PlainText1">
    <w:name w:val="Plain Text1"/>
    <w:basedOn w:val="Normale"/>
    <w:uiPriority w:val="99"/>
    <w:qFormat/>
    <w:rsid w:val="00A60345"/>
    <w:pPr>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qFormat/>
    <w:rsid w:val="00A60345"/>
    <w:pPr>
      <w:spacing w:beforeAutospacing="1" w:after="119" w:line="240" w:lineRule="auto"/>
      <w:jc w:val="left"/>
    </w:pPr>
    <w:rPr>
      <w:rFonts w:ascii="Arial Unicode MS" w:eastAsia="Arial Unicode MS" w:hAnsi="Arial Unicode MS" w:cs="Arial Unicode MS"/>
      <w:lang w:eastAsia="it-IT"/>
    </w:rPr>
  </w:style>
  <w:style w:type="paragraph" w:customStyle="1" w:styleId="Bulletbl">
    <w:name w:val="Bullet.bl"/>
    <w:basedOn w:val="Normale"/>
    <w:next w:val="Normale"/>
    <w:uiPriority w:val="99"/>
    <w:qFormat/>
    <w:rsid w:val="002817EF"/>
    <w:pPr>
      <w:tabs>
        <w:tab w:val="left" w:pos="357"/>
      </w:tabs>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qFormat/>
    <w:rsid w:val="002A5C6D"/>
    <w:pPr>
      <w:spacing w:after="130" w:line="260" w:lineRule="exact"/>
    </w:pPr>
    <w:rPr>
      <w:sz w:val="22"/>
      <w:szCs w:val="22"/>
      <w:lang w:val="en-GB" w:eastAsia="it-IT"/>
    </w:rPr>
  </w:style>
  <w:style w:type="paragraph" w:customStyle="1" w:styleId="Body">
    <w:name w:val="Body"/>
    <w:basedOn w:val="Normale"/>
    <w:link w:val="BodyCarattere"/>
    <w:qFormat/>
    <w:rsid w:val="00DB1385"/>
    <w:pPr>
      <w:spacing w:after="240" w:line="260" w:lineRule="exact"/>
      <w:textAlignment w:val="baseline"/>
    </w:pPr>
    <w:rPr>
      <w:color w:val="000000"/>
      <w:sz w:val="22"/>
      <w:szCs w:val="20"/>
    </w:rPr>
  </w:style>
  <w:style w:type="paragraph" w:styleId="Paragrafoelenco">
    <w:name w:val="List Paragraph"/>
    <w:basedOn w:val="Normale"/>
    <w:uiPriority w:val="99"/>
    <w:qFormat/>
    <w:rsid w:val="00025E58"/>
    <w:pPr>
      <w:spacing w:line="240" w:lineRule="auto"/>
      <w:ind w:left="720"/>
      <w:contextualSpacing/>
      <w:jc w:val="left"/>
    </w:pPr>
    <w:rPr>
      <w:sz w:val="28"/>
      <w:lang w:eastAsia="it-IT"/>
    </w:rPr>
  </w:style>
  <w:style w:type="paragraph" w:styleId="Corpodeltesto2">
    <w:name w:val="Body Text 2"/>
    <w:basedOn w:val="Normale"/>
    <w:link w:val="Corpodeltesto2Carattere"/>
    <w:uiPriority w:val="99"/>
    <w:unhideWhenUsed/>
    <w:qFormat/>
    <w:rsid w:val="00577F39"/>
    <w:pPr>
      <w:spacing w:after="120" w:line="480" w:lineRule="auto"/>
    </w:pPr>
  </w:style>
  <w:style w:type="paragraph" w:styleId="Puntoelenco2">
    <w:name w:val="List Bullet 2"/>
    <w:basedOn w:val="Puntoelenco"/>
    <w:qFormat/>
    <w:rsid w:val="00F41ED4"/>
    <w:pPr>
      <w:numPr>
        <w:numId w:val="12"/>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qFormat/>
    <w:rsid w:val="00F41ED4"/>
    <w:pPr>
      <w:numPr>
        <w:numId w:val="13"/>
      </w:numPr>
      <w:contextualSpacing/>
    </w:pPr>
  </w:style>
  <w:style w:type="paragraph" w:customStyle="1" w:styleId="provvr01">
    <w:name w:val="provv_r01"/>
    <w:basedOn w:val="Normale"/>
    <w:qFormat/>
    <w:rsid w:val="00571EA5"/>
    <w:pPr>
      <w:spacing w:beforeAutospacing="1" w:after="45" w:line="240" w:lineRule="auto"/>
    </w:pPr>
    <w:rPr>
      <w:lang w:eastAsia="it-IT"/>
    </w:rPr>
  </w:style>
  <w:style w:type="paragraph" w:customStyle="1" w:styleId="Default">
    <w:name w:val="Default"/>
    <w:qFormat/>
    <w:rsid w:val="00114834"/>
    <w:rPr>
      <w:rFonts w:ascii="Calibri" w:hAnsi="Calibri" w:cs="Calibri"/>
      <w:color w:val="000000"/>
      <w:sz w:val="24"/>
      <w:szCs w:val="24"/>
    </w:rPr>
  </w:style>
  <w:style w:type="paragraph" w:styleId="Testocommento">
    <w:name w:val="annotation text"/>
    <w:basedOn w:val="Normale"/>
    <w:link w:val="TestocommentoCarattere"/>
    <w:uiPriority w:val="99"/>
    <w:semiHidden/>
    <w:unhideWhenUsed/>
    <w:qFormat/>
    <w:rsid w:val="00D37192"/>
    <w:rPr>
      <w:sz w:val="20"/>
      <w:szCs w:val="20"/>
    </w:rPr>
  </w:style>
  <w:style w:type="paragraph" w:styleId="Soggettocommento">
    <w:name w:val="annotation subject"/>
    <w:basedOn w:val="Testocommento"/>
    <w:next w:val="Testocommento"/>
    <w:link w:val="SoggettocommentoCarattere"/>
    <w:uiPriority w:val="99"/>
    <w:semiHidden/>
    <w:unhideWhenUsed/>
    <w:qFormat/>
    <w:rsid w:val="00D37192"/>
    <w:rPr>
      <w:b/>
      <w:bCs/>
    </w:rPr>
  </w:style>
  <w:style w:type="paragraph" w:styleId="Revisione">
    <w:name w:val="Revision"/>
    <w:uiPriority w:val="99"/>
    <w:semiHidden/>
    <w:qFormat/>
    <w:rsid w:val="00EB464E"/>
    <w:rPr>
      <w:sz w:val="24"/>
      <w:szCs w:val="24"/>
      <w:lang w:eastAsia="en-US"/>
    </w:rPr>
  </w:style>
  <w:style w:type="paragraph" w:customStyle="1" w:styleId="Articolo">
    <w:name w:val="Articolo"/>
    <w:basedOn w:val="Normale"/>
    <w:qFormat/>
    <w:pPr>
      <w:spacing w:after="120" w:line="240" w:lineRule="auto"/>
      <w:contextualSpacing/>
      <w:jc w:val="center"/>
      <w:textAlignment w:val="center"/>
    </w:pPr>
    <w:rPr>
      <w:rFonts w:ascii="Calibri" w:hAnsi="Calibri" w:cs="Calibri"/>
      <w:b/>
      <w:bCs/>
      <w:lang w:eastAsia="it-IT"/>
    </w:rPr>
  </w:style>
  <w:style w:type="table" w:styleId="Grigliatabella">
    <w:name w:val="Table Grid"/>
    <w:basedOn w:val="Tabellanormale"/>
    <w:uiPriority w:val="99"/>
    <w:rsid w:val="003851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FEE48-D156-3447-BC7F-57A16755D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3424</Words>
  <Characters>19518</Characters>
  <Application>Microsoft Office Word</Application>
  <DocSecurity>0</DocSecurity>
  <Lines>162</Lines>
  <Paragraphs>45</Paragraphs>
  <ScaleCrop>false</ScaleCrop>
  <Company/>
  <LinksUpToDate>false</LinksUpToDate>
  <CharactersWithSpaces>22897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Miccichè</dc:creator>
  <dc:description/>
  <cp:lastModifiedBy>Rita  Miccichè</cp:lastModifiedBy>
  <cp:revision>4</cp:revision>
  <cp:lastPrinted>2024-11-05T13:56:00Z</cp:lastPrinted>
  <dcterms:created xsi:type="dcterms:W3CDTF">2024-11-11T12:58:00Z</dcterms:created>
  <dcterms:modified xsi:type="dcterms:W3CDTF">2024-11-11T13:05:00Z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